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5E5F" w14:textId="032948E2" w:rsidR="001E1392" w:rsidRPr="00F80C09" w:rsidRDefault="002F3B0F" w:rsidP="006A463E">
      <w:pPr>
        <w:pStyle w:val="Nadpis1"/>
        <w:jc w:val="center"/>
        <w:rPr>
          <w:rFonts w:ascii="Arial" w:hAnsi="Arial" w:cs="Arial"/>
          <w:sz w:val="22"/>
          <w:szCs w:val="22"/>
        </w:rPr>
      </w:pPr>
      <w:r w:rsidRPr="00F80C09">
        <w:rPr>
          <w:rFonts w:ascii="Arial" w:hAnsi="Arial" w:cs="Arial"/>
          <w:sz w:val="36"/>
          <w:szCs w:val="22"/>
        </w:rPr>
        <w:t>Smlouva</w:t>
      </w:r>
      <w:r w:rsidR="001E1392" w:rsidRPr="00F80C09">
        <w:rPr>
          <w:rFonts w:ascii="Arial" w:hAnsi="Arial" w:cs="Arial"/>
          <w:sz w:val="36"/>
          <w:szCs w:val="22"/>
        </w:rPr>
        <w:t xml:space="preserve"> o mlčenlivosti, ochraně informací a zákazu</w:t>
      </w:r>
      <w:r w:rsidR="00B60275" w:rsidRPr="00F80C09">
        <w:rPr>
          <w:rFonts w:ascii="Arial" w:hAnsi="Arial" w:cs="Arial"/>
          <w:sz w:val="36"/>
          <w:szCs w:val="22"/>
        </w:rPr>
        <w:t xml:space="preserve"> </w:t>
      </w:r>
      <w:r w:rsidR="001E1392" w:rsidRPr="00F80C09">
        <w:rPr>
          <w:rFonts w:ascii="Arial" w:hAnsi="Arial" w:cs="Arial"/>
          <w:sz w:val="36"/>
          <w:szCs w:val="22"/>
        </w:rPr>
        <w:t>jejich zneužití</w:t>
      </w:r>
    </w:p>
    <w:p w14:paraId="6B9A438B" w14:textId="77777777" w:rsidR="001E1392" w:rsidRPr="00F80C09" w:rsidRDefault="001E1392" w:rsidP="001E1392">
      <w:pPr>
        <w:pStyle w:val="Default"/>
        <w:rPr>
          <w:rFonts w:ascii="Arial" w:hAnsi="Arial" w:cs="Arial"/>
          <w:sz w:val="20"/>
          <w:szCs w:val="20"/>
          <w:lang w:val="cs-CZ"/>
        </w:rPr>
      </w:pPr>
    </w:p>
    <w:p w14:paraId="181E0DF4" w14:textId="77777777" w:rsidR="001E1392" w:rsidRPr="00F80C09" w:rsidRDefault="001E1392" w:rsidP="001E1392">
      <w:pPr>
        <w:pStyle w:val="Default"/>
        <w:rPr>
          <w:rFonts w:ascii="Arial" w:hAnsi="Arial" w:cs="Arial"/>
          <w:sz w:val="21"/>
          <w:szCs w:val="21"/>
          <w:lang w:val="cs-CZ"/>
        </w:rPr>
      </w:pPr>
    </w:p>
    <w:p w14:paraId="540A1731" w14:textId="77777777" w:rsidR="001E1392" w:rsidRPr="00F80C09" w:rsidRDefault="001E1392" w:rsidP="001E1392">
      <w:pPr>
        <w:pStyle w:val="Default"/>
        <w:jc w:val="center"/>
        <w:rPr>
          <w:rFonts w:ascii="Arial" w:hAnsi="Arial" w:cs="Arial"/>
          <w:sz w:val="20"/>
          <w:szCs w:val="20"/>
          <w:lang w:val="cs-CZ"/>
        </w:rPr>
      </w:pPr>
      <w:r w:rsidRPr="00F80C09">
        <w:rPr>
          <w:rFonts w:ascii="Arial" w:hAnsi="Arial" w:cs="Arial"/>
          <w:sz w:val="20"/>
          <w:szCs w:val="20"/>
          <w:lang w:val="cs-CZ"/>
        </w:rPr>
        <w:t>(dále pouze jako „</w:t>
      </w:r>
      <w:r w:rsidRPr="00F80C09">
        <w:rPr>
          <w:rFonts w:ascii="Arial" w:hAnsi="Arial" w:cs="Arial"/>
          <w:b/>
          <w:bCs/>
          <w:sz w:val="20"/>
          <w:szCs w:val="20"/>
          <w:lang w:val="cs-CZ"/>
        </w:rPr>
        <w:t>Dohoda</w:t>
      </w:r>
      <w:r w:rsidRPr="00F80C09">
        <w:rPr>
          <w:rFonts w:ascii="Arial" w:hAnsi="Arial" w:cs="Arial"/>
          <w:sz w:val="20"/>
          <w:szCs w:val="20"/>
          <w:lang w:val="cs-CZ"/>
        </w:rPr>
        <w:t>“)</w:t>
      </w:r>
    </w:p>
    <w:p w14:paraId="22288C91" w14:textId="77777777" w:rsidR="001E1392" w:rsidRPr="00F80C09" w:rsidRDefault="001E1392" w:rsidP="001E1392">
      <w:pPr>
        <w:pStyle w:val="Default"/>
        <w:jc w:val="center"/>
        <w:rPr>
          <w:rFonts w:ascii="Arial" w:hAnsi="Arial" w:cs="Arial"/>
          <w:sz w:val="20"/>
          <w:szCs w:val="20"/>
          <w:lang w:val="cs-CZ"/>
        </w:rPr>
      </w:pPr>
    </w:p>
    <w:p w14:paraId="08A56162" w14:textId="77777777" w:rsidR="00B60275" w:rsidRPr="00F80C09" w:rsidRDefault="00B60275" w:rsidP="00B60275">
      <w:pPr>
        <w:keepNext/>
        <w:keepLines/>
        <w:widowControl w:val="0"/>
        <w:suppressAutoHyphens/>
        <w:contextualSpacing/>
        <w:rPr>
          <w:rFonts w:ascii="Arial" w:hAnsi="Arial" w:cs="Arial"/>
          <w:b w:val="0"/>
          <w:sz w:val="20"/>
          <w:szCs w:val="20"/>
        </w:rPr>
      </w:pPr>
      <w:r w:rsidRPr="00F80C09">
        <w:rPr>
          <w:rFonts w:ascii="Arial" w:hAnsi="Arial" w:cs="Arial"/>
          <w:b w:val="0"/>
          <w:sz w:val="20"/>
          <w:szCs w:val="20"/>
        </w:rPr>
        <w:t>uzavřená podle § 1746 odst. 2 zákona č. 89/2012 Sb., občanský zákoník („Občanský zákoník“)</w:t>
      </w:r>
    </w:p>
    <w:p w14:paraId="4B95A3C0" w14:textId="77777777" w:rsidR="001E1392" w:rsidRPr="00F80C09" w:rsidRDefault="001E1392" w:rsidP="001E1392">
      <w:pPr>
        <w:pStyle w:val="Standard"/>
        <w:rPr>
          <w:rFonts w:ascii="Arial" w:hAnsi="Arial" w:cs="Arial"/>
          <w:sz w:val="21"/>
          <w:szCs w:val="21"/>
          <w:lang w:val="cs-CZ"/>
        </w:rPr>
      </w:pPr>
    </w:p>
    <w:p w14:paraId="46B7CA9A" w14:textId="77777777" w:rsidR="001E1392" w:rsidRPr="00F80C09" w:rsidRDefault="00B60275" w:rsidP="00B60275">
      <w:pPr>
        <w:pStyle w:val="Nadpis1"/>
        <w:rPr>
          <w:rFonts w:ascii="Arial" w:hAnsi="Arial" w:cs="Arial"/>
          <w:sz w:val="24"/>
          <w:szCs w:val="22"/>
        </w:rPr>
      </w:pPr>
      <w:r w:rsidRPr="00F80C09">
        <w:rPr>
          <w:rFonts w:ascii="Arial" w:hAnsi="Arial" w:cs="Arial"/>
          <w:sz w:val="24"/>
          <w:szCs w:val="22"/>
        </w:rPr>
        <w:t>Smluvní strany</w:t>
      </w:r>
    </w:p>
    <w:p w14:paraId="13E44539" w14:textId="77777777" w:rsidR="001E1392" w:rsidRPr="00F80C09" w:rsidRDefault="001E1392" w:rsidP="001E1392">
      <w:pPr>
        <w:pStyle w:val="Default"/>
        <w:rPr>
          <w:rFonts w:ascii="Arial" w:hAnsi="Arial" w:cs="Arial"/>
          <w:b/>
          <w:bCs/>
          <w:sz w:val="21"/>
          <w:szCs w:val="21"/>
          <w:lang w:val="cs-CZ"/>
        </w:rPr>
      </w:pPr>
    </w:p>
    <w:p w14:paraId="2C4F12A7" w14:textId="2335A58F" w:rsidR="00F80C09" w:rsidRPr="00C85B05" w:rsidRDefault="00F2628B" w:rsidP="001E1392">
      <w:pPr>
        <w:pStyle w:val="Default"/>
        <w:rPr>
          <w:rFonts w:ascii="Arial" w:hAnsi="Arial" w:cs="Arial"/>
          <w:b/>
          <w:bCs/>
          <w:sz w:val="20"/>
          <w:szCs w:val="21"/>
          <w:highlight w:val="yellow"/>
          <w:lang w:val="cs-CZ"/>
        </w:rPr>
      </w:pPr>
      <w:r w:rsidRPr="00F2628B">
        <w:rPr>
          <w:rFonts w:ascii="Arial" w:hAnsi="Arial" w:cs="Arial"/>
          <w:b/>
          <w:bCs/>
          <w:sz w:val="20"/>
          <w:szCs w:val="21"/>
          <w:lang w:val="cs-CZ"/>
        </w:rPr>
        <w:t>Bohemia Controls s.r.o.</w:t>
      </w:r>
    </w:p>
    <w:p w14:paraId="7131AD66" w14:textId="3B609D85" w:rsidR="00F80C09" w:rsidRPr="00F2628B" w:rsidRDefault="001E1392" w:rsidP="00F80C09">
      <w:pPr>
        <w:pStyle w:val="Default"/>
        <w:ind w:left="1134" w:hanging="1134"/>
        <w:rPr>
          <w:rFonts w:ascii="Arial" w:hAnsi="Arial" w:cs="Arial"/>
          <w:sz w:val="20"/>
          <w:szCs w:val="21"/>
          <w:lang w:val="cs-CZ"/>
        </w:rPr>
      </w:pPr>
      <w:r w:rsidRPr="00F2628B">
        <w:rPr>
          <w:rFonts w:ascii="Arial" w:hAnsi="Arial" w:cs="Arial"/>
          <w:sz w:val="20"/>
          <w:szCs w:val="21"/>
          <w:lang w:val="cs-CZ"/>
        </w:rPr>
        <w:t xml:space="preserve">Sídlo: </w:t>
      </w:r>
      <w:r w:rsidR="00F80C09" w:rsidRPr="00F2628B">
        <w:rPr>
          <w:rFonts w:ascii="Arial" w:hAnsi="Arial" w:cs="Arial"/>
          <w:sz w:val="20"/>
          <w:szCs w:val="21"/>
          <w:lang w:val="cs-CZ"/>
        </w:rPr>
        <w:tab/>
      </w:r>
      <w:proofErr w:type="spellStart"/>
      <w:r w:rsidR="00F2628B" w:rsidRPr="00F2628B">
        <w:rPr>
          <w:rFonts w:ascii="Arial" w:hAnsi="Arial" w:cs="Arial"/>
          <w:sz w:val="20"/>
          <w:szCs w:val="21"/>
          <w:lang w:val="cs-CZ"/>
        </w:rPr>
        <w:t>Loupnická</w:t>
      </w:r>
      <w:proofErr w:type="spellEnd"/>
      <w:r w:rsidR="00F2628B" w:rsidRPr="00F2628B">
        <w:rPr>
          <w:rFonts w:ascii="Arial" w:hAnsi="Arial" w:cs="Arial"/>
          <w:sz w:val="20"/>
          <w:szCs w:val="21"/>
          <w:lang w:val="cs-CZ"/>
        </w:rPr>
        <w:t xml:space="preserve"> 139, 435 42 Litvínov</w:t>
      </w:r>
    </w:p>
    <w:p w14:paraId="0E6B8504" w14:textId="1E4D5ACB" w:rsidR="00F80C09" w:rsidRPr="00F2628B" w:rsidRDefault="001E1392" w:rsidP="00F80C09">
      <w:pPr>
        <w:pStyle w:val="Default"/>
        <w:ind w:left="1134" w:hanging="1134"/>
        <w:rPr>
          <w:rFonts w:ascii="Arial" w:hAnsi="Arial" w:cs="Arial"/>
          <w:sz w:val="20"/>
          <w:szCs w:val="21"/>
          <w:lang w:val="cs-CZ"/>
        </w:rPr>
      </w:pPr>
      <w:r w:rsidRPr="00F2628B">
        <w:rPr>
          <w:rFonts w:ascii="Arial" w:hAnsi="Arial" w:cs="Arial"/>
          <w:sz w:val="20"/>
          <w:szCs w:val="21"/>
          <w:lang w:val="cs-CZ"/>
        </w:rPr>
        <w:t>IČ</w:t>
      </w:r>
      <w:r w:rsidR="00C928F7" w:rsidRPr="00F2628B">
        <w:rPr>
          <w:rFonts w:ascii="Arial" w:hAnsi="Arial" w:cs="Arial"/>
          <w:sz w:val="20"/>
          <w:szCs w:val="21"/>
          <w:lang w:val="cs-CZ"/>
        </w:rPr>
        <w:t>O</w:t>
      </w:r>
      <w:r w:rsidRPr="00F2628B">
        <w:rPr>
          <w:rFonts w:ascii="Arial" w:hAnsi="Arial" w:cs="Arial"/>
          <w:sz w:val="20"/>
          <w:szCs w:val="21"/>
          <w:lang w:val="cs-CZ"/>
        </w:rPr>
        <w:t xml:space="preserve">: </w:t>
      </w:r>
      <w:r w:rsidR="00F80C09" w:rsidRPr="00F2628B">
        <w:rPr>
          <w:rFonts w:ascii="Arial" w:hAnsi="Arial" w:cs="Arial"/>
          <w:sz w:val="20"/>
          <w:szCs w:val="21"/>
          <w:lang w:val="cs-CZ"/>
        </w:rPr>
        <w:tab/>
      </w:r>
      <w:r w:rsidR="00F2628B" w:rsidRPr="00F2628B">
        <w:rPr>
          <w:rFonts w:ascii="Arial" w:hAnsi="Arial" w:cs="Arial"/>
          <w:sz w:val="20"/>
          <w:szCs w:val="21"/>
          <w:lang w:val="cs-CZ"/>
        </w:rPr>
        <w:t>07291418</w:t>
      </w:r>
    </w:p>
    <w:p w14:paraId="2F5908DB" w14:textId="56A1E003" w:rsidR="00F80C09" w:rsidRPr="00F2628B" w:rsidRDefault="00EC3C34" w:rsidP="00F80C09">
      <w:pPr>
        <w:pStyle w:val="Default"/>
        <w:ind w:left="1134" w:hanging="1134"/>
        <w:rPr>
          <w:rFonts w:ascii="Arial" w:hAnsi="Arial" w:cs="Arial"/>
          <w:sz w:val="20"/>
          <w:szCs w:val="21"/>
          <w:lang w:val="cs-CZ"/>
        </w:rPr>
      </w:pPr>
      <w:r w:rsidRPr="00F2628B">
        <w:rPr>
          <w:rFonts w:ascii="Arial" w:hAnsi="Arial" w:cs="Arial"/>
          <w:sz w:val="20"/>
          <w:szCs w:val="21"/>
          <w:lang w:val="cs-CZ"/>
        </w:rPr>
        <w:t>zapsaná</w:t>
      </w:r>
      <w:r w:rsidR="00F80C09" w:rsidRPr="00F2628B">
        <w:rPr>
          <w:rFonts w:ascii="Arial" w:hAnsi="Arial" w:cs="Arial"/>
          <w:sz w:val="20"/>
          <w:szCs w:val="21"/>
          <w:lang w:val="cs-CZ"/>
        </w:rPr>
        <w:t>:</w:t>
      </w:r>
      <w:r w:rsidR="00F80C09" w:rsidRPr="00F2628B">
        <w:rPr>
          <w:rFonts w:ascii="Arial" w:hAnsi="Arial" w:cs="Arial"/>
          <w:sz w:val="20"/>
          <w:szCs w:val="21"/>
          <w:lang w:val="cs-CZ"/>
        </w:rPr>
        <w:tab/>
      </w:r>
      <w:r w:rsidR="00F2628B" w:rsidRPr="00F2628B">
        <w:rPr>
          <w:rFonts w:ascii="Arial" w:hAnsi="Arial" w:cs="Arial"/>
          <w:sz w:val="20"/>
          <w:szCs w:val="21"/>
          <w:lang w:val="cs-CZ"/>
        </w:rPr>
        <w:t>v obchodním rejstříku vedeném Krajským soudem v Ústí nad Labem, oddíl C, vložka 42023</w:t>
      </w:r>
    </w:p>
    <w:p w14:paraId="4B570D7C" w14:textId="200E1C98" w:rsidR="00EC3C34" w:rsidRPr="00F80C09" w:rsidRDefault="00EC3C34" w:rsidP="00F80C09">
      <w:pPr>
        <w:pStyle w:val="Default"/>
        <w:ind w:left="1134" w:hanging="1134"/>
        <w:rPr>
          <w:rFonts w:ascii="Arial" w:hAnsi="Arial" w:cs="Arial"/>
          <w:sz w:val="20"/>
          <w:szCs w:val="21"/>
          <w:lang w:val="cs-CZ"/>
        </w:rPr>
      </w:pPr>
      <w:r w:rsidRPr="00F2628B">
        <w:rPr>
          <w:rFonts w:ascii="Arial" w:hAnsi="Arial" w:cs="Arial"/>
          <w:sz w:val="20"/>
          <w:szCs w:val="21"/>
          <w:lang w:val="cs-CZ"/>
        </w:rPr>
        <w:t>jednající:</w:t>
      </w:r>
      <w:r w:rsidR="00F80C09" w:rsidRPr="00F2628B">
        <w:rPr>
          <w:rFonts w:ascii="Arial" w:hAnsi="Arial" w:cs="Arial"/>
          <w:sz w:val="20"/>
          <w:szCs w:val="21"/>
          <w:lang w:val="cs-CZ"/>
        </w:rPr>
        <w:tab/>
      </w:r>
      <w:r w:rsidR="00F2628B" w:rsidRPr="00F2628B">
        <w:rPr>
          <w:rFonts w:ascii="Arial" w:hAnsi="Arial" w:cs="Arial"/>
          <w:sz w:val="20"/>
          <w:szCs w:val="21"/>
          <w:lang w:val="cs-CZ"/>
        </w:rPr>
        <w:t>Pav</w:t>
      </w:r>
      <w:r w:rsidR="00F2628B" w:rsidRPr="00F2628B">
        <w:rPr>
          <w:rFonts w:ascii="Arial" w:hAnsi="Arial" w:cs="Arial"/>
          <w:sz w:val="20"/>
          <w:szCs w:val="21"/>
          <w:lang w:val="cs-CZ"/>
        </w:rPr>
        <w:t>e</w:t>
      </w:r>
      <w:r w:rsidR="00F2628B" w:rsidRPr="00F2628B">
        <w:rPr>
          <w:rFonts w:ascii="Arial" w:hAnsi="Arial" w:cs="Arial"/>
          <w:sz w:val="20"/>
          <w:szCs w:val="21"/>
          <w:lang w:val="cs-CZ"/>
        </w:rPr>
        <w:t>l Podrazký, jednatel</w:t>
      </w:r>
    </w:p>
    <w:p w14:paraId="1C5D95CF" w14:textId="77777777" w:rsidR="00F80C09" w:rsidRDefault="00F80C09" w:rsidP="00B60275">
      <w:pPr>
        <w:pStyle w:val="Default"/>
        <w:rPr>
          <w:rFonts w:ascii="Arial" w:hAnsi="Arial" w:cs="Arial"/>
          <w:sz w:val="20"/>
          <w:szCs w:val="21"/>
          <w:lang w:val="cs-CZ"/>
        </w:rPr>
      </w:pPr>
    </w:p>
    <w:p w14:paraId="48DCB1C4" w14:textId="488E764F"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Příjemce</w:t>
      </w:r>
      <w:r w:rsidRPr="00F80C09">
        <w:rPr>
          <w:rFonts w:ascii="Arial" w:hAnsi="Arial" w:cs="Arial"/>
          <w:sz w:val="20"/>
          <w:szCs w:val="21"/>
          <w:lang w:val="cs-CZ"/>
        </w:rPr>
        <w:t>“)</w:t>
      </w:r>
    </w:p>
    <w:p w14:paraId="559C946D" w14:textId="77777777" w:rsidR="001E1392" w:rsidRPr="00F80C09" w:rsidRDefault="001E1392" w:rsidP="001E1392">
      <w:pPr>
        <w:pStyle w:val="Default"/>
        <w:rPr>
          <w:rFonts w:ascii="Arial" w:hAnsi="Arial" w:cs="Arial"/>
          <w:b/>
          <w:bCs/>
          <w:sz w:val="20"/>
          <w:szCs w:val="21"/>
          <w:lang w:val="cs-CZ"/>
        </w:rPr>
      </w:pPr>
    </w:p>
    <w:p w14:paraId="5BB6FABA" w14:textId="61BE4CA6" w:rsidR="00EC3C34" w:rsidRPr="00F80C09" w:rsidRDefault="00EC3C34" w:rsidP="001E1392">
      <w:pPr>
        <w:pStyle w:val="Default"/>
        <w:rPr>
          <w:rFonts w:ascii="Arial" w:hAnsi="Arial" w:cs="Arial"/>
          <w:b/>
          <w:bCs/>
          <w:sz w:val="20"/>
          <w:szCs w:val="21"/>
          <w:lang w:val="cs-CZ"/>
        </w:rPr>
      </w:pPr>
      <w:r w:rsidRPr="00F80C09">
        <w:rPr>
          <w:rFonts w:ascii="Arial" w:hAnsi="Arial" w:cs="Arial"/>
          <w:b/>
          <w:bCs/>
          <w:sz w:val="20"/>
          <w:szCs w:val="21"/>
          <w:lang w:val="cs-CZ"/>
        </w:rPr>
        <w:t>a</w:t>
      </w:r>
    </w:p>
    <w:p w14:paraId="36604BAF" w14:textId="77777777" w:rsidR="00EC3C34" w:rsidRPr="00F80C09" w:rsidRDefault="00EC3C34" w:rsidP="001E1392">
      <w:pPr>
        <w:pStyle w:val="Default"/>
        <w:rPr>
          <w:rFonts w:ascii="Arial" w:hAnsi="Arial" w:cs="Arial"/>
          <w:b/>
          <w:bCs/>
          <w:sz w:val="20"/>
          <w:szCs w:val="21"/>
          <w:lang w:val="cs-CZ"/>
        </w:rPr>
      </w:pPr>
    </w:p>
    <w:p w14:paraId="72F70CD6" w14:textId="467C72DE" w:rsidR="004B0F17" w:rsidRPr="00F80C09" w:rsidRDefault="00285419" w:rsidP="001E1392">
      <w:pPr>
        <w:pStyle w:val="Default"/>
        <w:rPr>
          <w:rFonts w:ascii="Arial" w:hAnsi="Arial" w:cs="Arial"/>
          <w:b/>
          <w:bCs/>
          <w:sz w:val="20"/>
          <w:szCs w:val="21"/>
          <w:lang w:val="cs-CZ"/>
        </w:rPr>
      </w:pPr>
      <w:r w:rsidRPr="00F80C09">
        <w:rPr>
          <w:rFonts w:ascii="Arial" w:hAnsi="Arial" w:cs="Arial"/>
          <w:b/>
          <w:bCs/>
          <w:sz w:val="20"/>
          <w:szCs w:val="21"/>
          <w:lang w:val="cs-CZ"/>
        </w:rPr>
        <w:t>VODA Želivka, a.s.</w:t>
      </w:r>
    </w:p>
    <w:p w14:paraId="5B45C4B0"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 xml:space="preserve">Sídlo: </w:t>
      </w:r>
      <w:r w:rsidR="00F80C09" w:rsidRPr="00F80C09">
        <w:rPr>
          <w:rFonts w:ascii="Arial" w:hAnsi="Arial" w:cs="Arial"/>
          <w:sz w:val="20"/>
          <w:szCs w:val="21"/>
          <w:lang w:val="cs-CZ"/>
        </w:rPr>
        <w:tab/>
      </w:r>
      <w:r w:rsidR="00285419" w:rsidRPr="00F80C09">
        <w:rPr>
          <w:rFonts w:ascii="Arial" w:hAnsi="Arial" w:cs="Arial"/>
          <w:sz w:val="20"/>
          <w:szCs w:val="21"/>
          <w:lang w:val="cs-CZ"/>
        </w:rPr>
        <w:t>K Horkám 16/23, 102 00 Praha 10</w:t>
      </w:r>
    </w:p>
    <w:p w14:paraId="0E407F75"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IČ</w:t>
      </w:r>
      <w:r w:rsidR="00C928F7" w:rsidRPr="00F80C09">
        <w:rPr>
          <w:rFonts w:ascii="Arial" w:hAnsi="Arial" w:cs="Arial"/>
          <w:sz w:val="20"/>
          <w:szCs w:val="21"/>
          <w:lang w:val="cs-CZ"/>
        </w:rPr>
        <w:t>O</w:t>
      </w:r>
      <w:r w:rsidRPr="00F80C09">
        <w:rPr>
          <w:rFonts w:ascii="Arial" w:hAnsi="Arial" w:cs="Arial"/>
          <w:sz w:val="20"/>
          <w:szCs w:val="21"/>
          <w:lang w:val="cs-CZ"/>
        </w:rPr>
        <w:t xml:space="preserve">: </w:t>
      </w:r>
      <w:r w:rsidR="00F80C09" w:rsidRPr="00F80C09">
        <w:rPr>
          <w:rFonts w:ascii="Arial" w:hAnsi="Arial" w:cs="Arial"/>
          <w:sz w:val="20"/>
          <w:szCs w:val="21"/>
          <w:lang w:val="cs-CZ"/>
        </w:rPr>
        <w:tab/>
      </w:r>
      <w:r w:rsidR="00285419" w:rsidRPr="00F80C09">
        <w:rPr>
          <w:rFonts w:ascii="Arial" w:hAnsi="Arial" w:cs="Arial"/>
          <w:sz w:val="20"/>
          <w:szCs w:val="21"/>
          <w:lang w:val="cs-CZ"/>
        </w:rPr>
        <w:t>26496224</w:t>
      </w:r>
    </w:p>
    <w:p w14:paraId="698BA54F" w14:textId="77777777" w:rsidR="00F80C09" w:rsidRPr="00F80C09" w:rsidRDefault="00952D80" w:rsidP="00F80C09">
      <w:pPr>
        <w:pStyle w:val="Default"/>
        <w:ind w:left="1134" w:hanging="1134"/>
        <w:rPr>
          <w:rFonts w:ascii="Arial" w:eastAsia="Times New Roman" w:hAnsi="Arial" w:cs="Arial"/>
          <w:bCs/>
          <w:sz w:val="20"/>
          <w:szCs w:val="20"/>
          <w:lang w:val="cs-CZ"/>
        </w:rPr>
      </w:pPr>
      <w:r w:rsidRPr="00F80C09">
        <w:rPr>
          <w:rFonts w:ascii="Arial" w:eastAsia="Times New Roman" w:hAnsi="Arial" w:cs="Arial"/>
          <w:bCs/>
          <w:sz w:val="20"/>
          <w:szCs w:val="20"/>
          <w:lang w:val="cs-CZ"/>
        </w:rPr>
        <w:t>zapsaná</w:t>
      </w:r>
      <w:r w:rsidR="00F80C09" w:rsidRPr="00F80C09">
        <w:rPr>
          <w:rFonts w:ascii="Arial" w:eastAsia="Times New Roman" w:hAnsi="Arial" w:cs="Arial"/>
          <w:bCs/>
          <w:sz w:val="20"/>
          <w:szCs w:val="20"/>
          <w:lang w:val="cs-CZ"/>
        </w:rPr>
        <w:t>:</w:t>
      </w:r>
      <w:r w:rsidR="00F80C09" w:rsidRPr="00F80C09">
        <w:rPr>
          <w:rFonts w:ascii="Arial" w:eastAsia="Times New Roman" w:hAnsi="Arial" w:cs="Arial"/>
          <w:bCs/>
          <w:sz w:val="20"/>
          <w:szCs w:val="20"/>
          <w:lang w:val="cs-CZ"/>
        </w:rPr>
        <w:tab/>
      </w:r>
      <w:r w:rsidRPr="00F80C09">
        <w:rPr>
          <w:rFonts w:ascii="Arial" w:eastAsia="Times New Roman" w:hAnsi="Arial" w:cs="Arial"/>
          <w:bCs/>
          <w:sz w:val="20"/>
          <w:szCs w:val="20"/>
          <w:lang w:val="cs-CZ"/>
        </w:rPr>
        <w:t>v obchodním rejstříku vedeném Městským soudem v Praze, oddíl B, vložka 7437</w:t>
      </w:r>
    </w:p>
    <w:p w14:paraId="453AEFD1" w14:textId="77777777" w:rsidR="002052EB" w:rsidRPr="002052EB" w:rsidRDefault="00952D80" w:rsidP="002052EB">
      <w:pPr>
        <w:pStyle w:val="Default"/>
        <w:ind w:left="1134" w:hanging="1134"/>
        <w:rPr>
          <w:rFonts w:ascii="Arial" w:hAnsi="Arial" w:cs="Arial"/>
          <w:bCs/>
          <w:sz w:val="20"/>
          <w:szCs w:val="20"/>
          <w:lang w:val="cs-CZ"/>
        </w:rPr>
      </w:pPr>
      <w:r w:rsidRPr="00F80C09">
        <w:rPr>
          <w:rFonts w:ascii="Arial" w:hAnsi="Arial" w:cs="Arial"/>
          <w:bCs/>
          <w:sz w:val="20"/>
          <w:szCs w:val="20"/>
          <w:lang w:val="cs-CZ"/>
        </w:rPr>
        <w:t>jednající:</w:t>
      </w:r>
      <w:r w:rsidR="00F80C09" w:rsidRPr="00F80C09">
        <w:rPr>
          <w:rFonts w:ascii="Arial" w:hAnsi="Arial" w:cs="Arial"/>
          <w:bCs/>
          <w:sz w:val="20"/>
          <w:szCs w:val="20"/>
          <w:lang w:val="cs-CZ"/>
        </w:rPr>
        <w:tab/>
      </w:r>
      <w:r w:rsidR="002052EB" w:rsidRPr="002052EB">
        <w:rPr>
          <w:rFonts w:ascii="Arial" w:hAnsi="Arial" w:cs="Arial"/>
          <w:b/>
          <w:bCs/>
          <w:sz w:val="20"/>
          <w:szCs w:val="20"/>
        </w:rPr>
        <w:t>Mgr. Mark Rieder</w:t>
      </w:r>
      <w:r w:rsidR="002052EB" w:rsidRPr="002052EB">
        <w:rPr>
          <w:rFonts w:ascii="Arial" w:hAnsi="Arial" w:cs="Arial"/>
          <w:bCs/>
          <w:sz w:val="20"/>
          <w:szCs w:val="20"/>
        </w:rPr>
        <w:t xml:space="preserve">, </w:t>
      </w:r>
      <w:r w:rsidR="002052EB" w:rsidRPr="002052EB">
        <w:rPr>
          <w:rFonts w:ascii="Arial" w:hAnsi="Arial" w:cs="Arial"/>
          <w:bCs/>
          <w:sz w:val="20"/>
          <w:szCs w:val="20"/>
          <w:lang w:val="cs-CZ"/>
        </w:rPr>
        <w:t>předseda představenstva</w:t>
      </w:r>
    </w:p>
    <w:p w14:paraId="010EF2DB"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Mgr. Luděk Jeništa</w:t>
      </w:r>
      <w:r w:rsidRPr="002052EB">
        <w:rPr>
          <w:rFonts w:ascii="Arial" w:hAnsi="Arial" w:cs="Arial"/>
          <w:bCs/>
          <w:sz w:val="20"/>
          <w:szCs w:val="20"/>
          <w:lang w:val="cs-CZ"/>
        </w:rPr>
        <w:t>, místopředseda představenstva</w:t>
      </w:r>
    </w:p>
    <w:p w14:paraId="35876B70"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Ing. Jiří Rosický</w:t>
      </w:r>
      <w:r w:rsidRPr="002052EB">
        <w:rPr>
          <w:rFonts w:ascii="Arial" w:hAnsi="Arial" w:cs="Arial"/>
          <w:bCs/>
          <w:sz w:val="20"/>
          <w:szCs w:val="20"/>
          <w:lang w:val="cs-CZ"/>
        </w:rPr>
        <w:t>, člen představenstva</w:t>
      </w:r>
    </w:p>
    <w:p w14:paraId="2731842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 xml:space="preserve">Ing. Michael Šrámek, </w:t>
      </w:r>
      <w:r w:rsidRPr="002052EB">
        <w:rPr>
          <w:rFonts w:ascii="Arial" w:hAnsi="Arial" w:cs="Arial"/>
          <w:bCs/>
          <w:sz w:val="20"/>
          <w:szCs w:val="20"/>
          <w:lang w:val="cs-CZ"/>
        </w:rPr>
        <w:t>člen představenstva</w:t>
      </w:r>
    </w:p>
    <w:p w14:paraId="31A790A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Ladislav Med</w:t>
      </w:r>
      <w:r w:rsidRPr="002052EB">
        <w:rPr>
          <w:rFonts w:ascii="Arial" w:hAnsi="Arial" w:cs="Arial"/>
          <w:bCs/>
          <w:sz w:val="20"/>
          <w:szCs w:val="20"/>
          <w:lang w:val="cs-CZ"/>
        </w:rPr>
        <w:t>, člen představenstva</w:t>
      </w:r>
    </w:p>
    <w:p w14:paraId="3DFE8871" w14:textId="04653143" w:rsidR="00952D80" w:rsidRPr="002052EB" w:rsidRDefault="002052EB" w:rsidP="002052EB">
      <w:pPr>
        <w:pStyle w:val="Default"/>
        <w:ind w:left="1134" w:hanging="1134"/>
        <w:rPr>
          <w:rFonts w:ascii="Arial" w:hAnsi="Arial" w:cs="Arial"/>
          <w:sz w:val="20"/>
          <w:szCs w:val="20"/>
          <w:lang w:val="cs-CZ"/>
        </w:rPr>
      </w:pPr>
      <w:r w:rsidRPr="002052EB">
        <w:rPr>
          <w:rFonts w:ascii="Arial" w:hAnsi="Arial" w:cs="Arial"/>
          <w:sz w:val="20"/>
          <w:szCs w:val="20"/>
          <w:lang w:val="cs-CZ"/>
        </w:rPr>
        <w:t>Za společnost podepisují dva členové představenstva společně</w:t>
      </w:r>
    </w:p>
    <w:p w14:paraId="012978A0" w14:textId="77777777" w:rsidR="00F80C09" w:rsidRDefault="00F80C09" w:rsidP="00B60275">
      <w:pPr>
        <w:pStyle w:val="Default"/>
        <w:rPr>
          <w:rFonts w:ascii="Arial" w:hAnsi="Arial" w:cs="Arial"/>
          <w:sz w:val="20"/>
          <w:szCs w:val="21"/>
          <w:lang w:val="cs-CZ"/>
        </w:rPr>
      </w:pPr>
    </w:p>
    <w:p w14:paraId="46909165" w14:textId="4D48E942"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Poskytovatel</w:t>
      </w:r>
      <w:r w:rsidRPr="00F80C09">
        <w:rPr>
          <w:rFonts w:ascii="Arial" w:hAnsi="Arial" w:cs="Arial"/>
          <w:sz w:val="20"/>
          <w:szCs w:val="21"/>
          <w:lang w:val="cs-CZ"/>
        </w:rPr>
        <w:t>“)</w:t>
      </w:r>
    </w:p>
    <w:p w14:paraId="3326B91E" w14:textId="77777777" w:rsidR="001E1392" w:rsidRPr="00F80C09" w:rsidRDefault="001E1392" w:rsidP="001E1392">
      <w:pPr>
        <w:pStyle w:val="Default"/>
        <w:rPr>
          <w:rFonts w:ascii="Arial" w:hAnsi="Arial" w:cs="Arial"/>
          <w:sz w:val="20"/>
          <w:szCs w:val="21"/>
          <w:lang w:val="cs-CZ"/>
        </w:rPr>
      </w:pPr>
    </w:p>
    <w:p w14:paraId="6F987D2D" w14:textId="77777777" w:rsidR="001E1392" w:rsidRPr="00F80C09" w:rsidRDefault="001E1392" w:rsidP="00B72837">
      <w:pPr>
        <w:pStyle w:val="Default"/>
        <w:jc w:val="center"/>
        <w:rPr>
          <w:rFonts w:ascii="Arial" w:hAnsi="Arial" w:cs="Arial"/>
          <w:sz w:val="20"/>
          <w:szCs w:val="21"/>
          <w:lang w:val="cs-CZ"/>
        </w:rPr>
      </w:pPr>
      <w:r w:rsidRPr="00F80C09">
        <w:rPr>
          <w:rFonts w:ascii="Arial" w:hAnsi="Arial" w:cs="Arial"/>
          <w:sz w:val="20"/>
          <w:szCs w:val="21"/>
          <w:lang w:val="cs-CZ"/>
        </w:rPr>
        <w:t>(Poskytovatel a Příjemce dále společně jako „</w:t>
      </w:r>
      <w:r w:rsidRPr="00F80C09">
        <w:rPr>
          <w:rFonts w:ascii="Arial" w:hAnsi="Arial" w:cs="Arial"/>
          <w:b/>
          <w:bCs/>
          <w:sz w:val="20"/>
          <w:szCs w:val="21"/>
          <w:lang w:val="cs-CZ"/>
        </w:rPr>
        <w:t>Strany</w:t>
      </w:r>
      <w:r w:rsidRPr="00F80C09">
        <w:rPr>
          <w:rFonts w:ascii="Arial" w:hAnsi="Arial" w:cs="Arial"/>
          <w:sz w:val="20"/>
          <w:szCs w:val="21"/>
          <w:lang w:val="cs-CZ"/>
        </w:rPr>
        <w:t>“ nebo samostatně „</w:t>
      </w:r>
      <w:r w:rsidRPr="00F80C09">
        <w:rPr>
          <w:rFonts w:ascii="Arial" w:hAnsi="Arial" w:cs="Arial"/>
          <w:b/>
          <w:bCs/>
          <w:sz w:val="20"/>
          <w:szCs w:val="21"/>
          <w:lang w:val="cs-CZ"/>
        </w:rPr>
        <w:t>Strana</w:t>
      </w:r>
      <w:r w:rsidRPr="00F80C09">
        <w:rPr>
          <w:rFonts w:ascii="Arial" w:hAnsi="Arial" w:cs="Arial"/>
          <w:sz w:val="20"/>
          <w:szCs w:val="21"/>
          <w:lang w:val="cs-CZ"/>
        </w:rPr>
        <w:t>“.)</w:t>
      </w:r>
    </w:p>
    <w:p w14:paraId="480719EA" w14:textId="77777777" w:rsidR="00AE0DDA" w:rsidRPr="00F80C09" w:rsidRDefault="00AE0DDA" w:rsidP="00B72837">
      <w:pPr>
        <w:keepNext/>
        <w:keepLines/>
        <w:widowControl w:val="0"/>
        <w:suppressAutoHyphens/>
        <w:contextualSpacing/>
        <w:jc w:val="center"/>
        <w:rPr>
          <w:rFonts w:ascii="Arial" w:eastAsia="Calibri, Calibri" w:hAnsi="Arial" w:cs="Arial"/>
          <w:b w:val="0"/>
          <w:color w:val="000000"/>
          <w:kern w:val="3"/>
          <w:sz w:val="20"/>
          <w:szCs w:val="21"/>
        </w:rPr>
      </w:pPr>
    </w:p>
    <w:p w14:paraId="08CC4B5B" w14:textId="2E297D5A" w:rsidR="00077FAE"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r w:rsidRPr="00F80C09">
        <w:rPr>
          <w:rFonts w:ascii="Arial" w:eastAsia="Calibri, Calibri" w:hAnsi="Arial" w:cs="Arial"/>
          <w:b w:val="0"/>
          <w:color w:val="000000"/>
          <w:kern w:val="3"/>
          <w:sz w:val="20"/>
          <w:szCs w:val="21"/>
        </w:rPr>
        <w:t>uzavírají níže uvedeného dne, měsíce a roku tuto dohodu o zachování důvěrnosti informací („</w:t>
      </w:r>
      <w:r w:rsidRPr="00F80C09">
        <w:rPr>
          <w:rFonts w:ascii="Arial" w:eastAsia="Calibri, Calibri" w:hAnsi="Arial" w:cs="Arial"/>
          <w:color w:val="000000"/>
          <w:kern w:val="3"/>
          <w:sz w:val="20"/>
          <w:szCs w:val="21"/>
        </w:rPr>
        <w:t>Dohoda</w:t>
      </w:r>
      <w:r w:rsidRPr="00F80C09">
        <w:rPr>
          <w:rFonts w:ascii="Arial" w:eastAsia="Calibri, Calibri" w:hAnsi="Arial" w:cs="Arial"/>
          <w:b w:val="0"/>
          <w:color w:val="000000"/>
          <w:kern w:val="3"/>
          <w:sz w:val="20"/>
          <w:szCs w:val="21"/>
        </w:rPr>
        <w:t>“)</w:t>
      </w:r>
    </w:p>
    <w:p w14:paraId="08BAC0BD" w14:textId="77777777" w:rsidR="00077FAE" w:rsidRDefault="00077FAE" w:rsidP="00077FAE">
      <w:pPr>
        <w:pStyle w:val="Nadpis1"/>
        <w:rPr>
          <w:rFonts w:eastAsia="Calibri, Calibri"/>
        </w:rPr>
      </w:pPr>
      <w:r>
        <w:rPr>
          <w:rFonts w:eastAsia="Calibri, Calibri"/>
        </w:rPr>
        <w:br w:type="page"/>
      </w:r>
    </w:p>
    <w:p w14:paraId="5E2E380F" w14:textId="77777777" w:rsidR="00B60275" w:rsidRPr="00FB50FB"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p>
    <w:p w14:paraId="20738E58" w14:textId="77777777" w:rsidR="00B60275" w:rsidRPr="00F80C09" w:rsidRDefault="00B60275" w:rsidP="00766411">
      <w:pPr>
        <w:pStyle w:val="Nadpis1"/>
        <w:jc w:val="center"/>
        <w:rPr>
          <w:rFonts w:ascii="Arial" w:hAnsi="Arial" w:cs="Arial"/>
          <w:sz w:val="24"/>
          <w:szCs w:val="22"/>
        </w:rPr>
      </w:pPr>
      <w:r w:rsidRPr="00F80C09">
        <w:rPr>
          <w:rFonts w:ascii="Arial" w:hAnsi="Arial" w:cs="Arial"/>
          <w:sz w:val="24"/>
          <w:szCs w:val="22"/>
        </w:rPr>
        <w:t>Preambule</w:t>
      </w:r>
    </w:p>
    <w:p w14:paraId="09CA64F1" w14:textId="58A42FD2" w:rsidR="002052EB" w:rsidRDefault="00B60275" w:rsidP="00285419">
      <w:pPr>
        <w:pStyle w:val="Default"/>
        <w:jc w:val="both"/>
        <w:rPr>
          <w:rFonts w:ascii="Arial" w:hAnsi="Arial" w:cs="Arial"/>
          <w:sz w:val="20"/>
          <w:szCs w:val="21"/>
          <w:lang w:val="cs-CZ"/>
        </w:rPr>
      </w:pPr>
      <w:r w:rsidRPr="00F80C09">
        <w:rPr>
          <w:rFonts w:ascii="Arial" w:hAnsi="Arial" w:cs="Arial"/>
          <w:sz w:val="20"/>
          <w:szCs w:val="21"/>
          <w:lang w:val="cs-CZ"/>
        </w:rPr>
        <w:t xml:space="preserve">Strany mají zájem smluvně zajistit zachování mlčenlivosti a ochranu důvěrných informací, které mohou být vzájemně zpřístupněny v rámci jejich vzájemné spolupráce při </w:t>
      </w:r>
      <w:r w:rsidR="00AC50C0" w:rsidRPr="00F80C09">
        <w:rPr>
          <w:rFonts w:ascii="Arial" w:hAnsi="Arial" w:cs="Arial"/>
          <w:sz w:val="20"/>
          <w:szCs w:val="21"/>
          <w:lang w:val="cs-CZ"/>
        </w:rPr>
        <w:t>realizaci projektů</w:t>
      </w:r>
      <w:r w:rsidRPr="00F80C09">
        <w:rPr>
          <w:rFonts w:ascii="Arial" w:hAnsi="Arial" w:cs="Arial"/>
          <w:sz w:val="20"/>
          <w:szCs w:val="21"/>
          <w:lang w:val="cs-CZ"/>
        </w:rPr>
        <w:t xml:space="preserve"> </w:t>
      </w:r>
      <w:r w:rsidR="00F80C09" w:rsidRPr="00F80C09">
        <w:rPr>
          <w:rFonts w:ascii="Arial" w:hAnsi="Arial" w:cs="Arial"/>
          <w:sz w:val="20"/>
          <w:szCs w:val="21"/>
          <w:lang w:val="cs-CZ"/>
        </w:rPr>
        <w:t xml:space="preserve">zaměřených na fyzickou, informační a kybernetickou bezpečnost </w:t>
      </w:r>
      <w:r w:rsidRPr="00F80C09">
        <w:rPr>
          <w:rFonts w:ascii="Arial" w:hAnsi="Arial" w:cs="Arial"/>
          <w:sz w:val="20"/>
          <w:szCs w:val="21"/>
          <w:lang w:val="cs-CZ"/>
        </w:rPr>
        <w:t>na straně Poskytovatele (dále pouze jako „</w:t>
      </w:r>
      <w:r w:rsidRPr="00F80C09">
        <w:rPr>
          <w:rFonts w:ascii="Arial" w:hAnsi="Arial" w:cs="Arial"/>
          <w:b/>
          <w:sz w:val="20"/>
          <w:szCs w:val="21"/>
          <w:lang w:val="cs-CZ"/>
        </w:rPr>
        <w:t>Projekt</w:t>
      </w:r>
      <w:r w:rsidRPr="00F80C09">
        <w:rPr>
          <w:rFonts w:ascii="Arial" w:hAnsi="Arial" w:cs="Arial"/>
          <w:sz w:val="20"/>
          <w:szCs w:val="21"/>
          <w:lang w:val="cs-CZ"/>
        </w:rPr>
        <w:t>“).</w:t>
      </w:r>
    </w:p>
    <w:p w14:paraId="7500E3F2" w14:textId="77777777" w:rsidR="00766411" w:rsidRPr="00F80C09" w:rsidRDefault="00766411" w:rsidP="00766411">
      <w:pPr>
        <w:pStyle w:val="Nadpis1"/>
        <w:numPr>
          <w:ilvl w:val="0"/>
          <w:numId w:val="2"/>
        </w:numPr>
        <w:suppressAutoHyphens/>
        <w:autoSpaceDN w:val="0"/>
        <w:spacing w:line="240" w:lineRule="auto"/>
        <w:textAlignment w:val="baseline"/>
        <w:rPr>
          <w:rFonts w:ascii="Arial" w:hAnsi="Arial" w:cs="Arial"/>
          <w:sz w:val="22"/>
          <w:szCs w:val="22"/>
        </w:rPr>
      </w:pPr>
      <w:r w:rsidRPr="00F80C09">
        <w:rPr>
          <w:rFonts w:ascii="Arial" w:hAnsi="Arial" w:cs="Arial"/>
          <w:sz w:val="22"/>
          <w:szCs w:val="22"/>
        </w:rPr>
        <w:t>DŮVĚRNÉ INFORMACE</w:t>
      </w:r>
    </w:p>
    <w:p w14:paraId="2A3F0EED" w14:textId="77777777" w:rsidR="00557294"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zahrnují:</w:t>
      </w:r>
    </w:p>
    <w:p w14:paraId="502C6314" w14:textId="28E11C8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informace jakékoli povahy, včetně osobních údajů či citlivých osobních údajů ve smyslu zákona č. 1</w:t>
      </w:r>
      <w:r w:rsidR="00AC50C0" w:rsidRPr="00F80C09">
        <w:rPr>
          <w:rFonts w:ascii="Arial" w:hAnsi="Arial" w:cs="Arial"/>
          <w:b w:val="0"/>
          <w:sz w:val="20"/>
          <w:szCs w:val="20"/>
        </w:rPr>
        <w:t>10</w:t>
      </w:r>
      <w:r w:rsidRPr="00F80C09">
        <w:rPr>
          <w:rFonts w:ascii="Arial" w:hAnsi="Arial" w:cs="Arial"/>
          <w:b w:val="0"/>
          <w:sz w:val="20"/>
          <w:szCs w:val="20"/>
        </w:rPr>
        <w:t>/20</w:t>
      </w:r>
      <w:r w:rsidR="00AC50C0" w:rsidRPr="00F80C09">
        <w:rPr>
          <w:rFonts w:ascii="Arial" w:hAnsi="Arial" w:cs="Arial"/>
          <w:b w:val="0"/>
          <w:sz w:val="20"/>
          <w:szCs w:val="20"/>
        </w:rPr>
        <w:t>19</w:t>
      </w:r>
      <w:r w:rsidRPr="00F80C09">
        <w:rPr>
          <w:rFonts w:ascii="Arial" w:hAnsi="Arial" w:cs="Arial"/>
          <w:b w:val="0"/>
          <w:sz w:val="20"/>
          <w:szCs w:val="20"/>
        </w:rPr>
        <w:t xml:space="preserve"> Sb., o </w:t>
      </w:r>
      <w:r w:rsidR="00887968" w:rsidRPr="00F80C09">
        <w:rPr>
          <w:rFonts w:ascii="Arial" w:hAnsi="Arial" w:cs="Arial"/>
          <w:b w:val="0"/>
          <w:sz w:val="20"/>
          <w:szCs w:val="20"/>
        </w:rPr>
        <w:t>zpracování osobních</w:t>
      </w:r>
      <w:r w:rsidRPr="00F80C09">
        <w:rPr>
          <w:rFonts w:ascii="Arial" w:hAnsi="Arial" w:cs="Arial"/>
          <w:b w:val="0"/>
          <w:sz w:val="20"/>
          <w:szCs w:val="20"/>
        </w:rPr>
        <w:t xml:space="preserve"> údajů ve znění pozdějších předpisů, týkající se Poskytovatele, jeho klientů či jiných osob zpřístupněné v jakékoli formě Poskytovatelem v souvislosti s Projektem, ať již před, v průběhu nebo po realizaci Projektu Příjemcem;</w:t>
      </w:r>
    </w:p>
    <w:p w14:paraId="5E80B2E9" w14:textId="272F8CC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veškeré dokumenty a záznamy týkající se Poskytovatele, jeho klientů či jiných osob poskytnuté Příjemci v souvislosti s Projektem;</w:t>
      </w:r>
    </w:p>
    <w:p w14:paraId="19E73B9D" w14:textId="17B7EC2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veškerá jednání mezi Poskytovatelem a Příjemcem v souvislosti s Projektem, jakož i</w:t>
      </w:r>
      <w:r w:rsidR="006D61D5">
        <w:rPr>
          <w:rFonts w:ascii="Arial" w:hAnsi="Arial" w:cs="Arial"/>
          <w:b w:val="0"/>
          <w:sz w:val="20"/>
          <w:szCs w:val="20"/>
        </w:rPr>
        <w:t> </w:t>
      </w:r>
      <w:r w:rsidRPr="00F80C09">
        <w:rPr>
          <w:rFonts w:ascii="Arial" w:hAnsi="Arial" w:cs="Arial"/>
          <w:b w:val="0"/>
          <w:sz w:val="20"/>
          <w:szCs w:val="20"/>
        </w:rPr>
        <w:t xml:space="preserve">obsah těchto jednání; </w:t>
      </w:r>
    </w:p>
    <w:p w14:paraId="6CD077EE"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rozbory, kompilace, studie a jiné údaje a materiály vyhotovené Příjemcem, které obsahují či jinak vyjadřují informace, jež jsou popsány v článku 1.1 písm. (a), (b) a (c) této Dohody nebo které byly vytvořeny na jejich základě; a</w:t>
      </w:r>
    </w:p>
    <w:p w14:paraId="1495C466" w14:textId="77777777" w:rsidR="00766411" w:rsidRPr="00F80C09" w:rsidRDefault="00766411" w:rsidP="00285419">
      <w:pPr>
        <w:pStyle w:val="Odstavecseseznamem"/>
        <w:ind w:left="1224"/>
        <w:jc w:val="both"/>
        <w:rPr>
          <w:rFonts w:ascii="Arial" w:hAnsi="Arial" w:cs="Arial"/>
          <w:b w:val="0"/>
          <w:sz w:val="20"/>
          <w:szCs w:val="20"/>
        </w:rPr>
      </w:pPr>
    </w:p>
    <w:p w14:paraId="509C35ED" w14:textId="77777777" w:rsidR="00766411"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nezahrnují informace, které:</w:t>
      </w:r>
    </w:p>
    <w:p w14:paraId="13CD99C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jsou v době sdělení Příjemci veřejně dostupné; nebo</w:t>
      </w:r>
    </w:p>
    <w:p w14:paraId="3CB2FCDB"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se stanou veřejně dostupnými po takovém sdělení, a to jinak než porušením jakékoli smluvní nebo zákonné povinnosti Příjemce; nebo</w:t>
      </w:r>
    </w:p>
    <w:p w14:paraId="270050A6" w14:textId="64257FAB" w:rsidR="00766411" w:rsidRPr="00FB50FB" w:rsidRDefault="00766411" w:rsidP="00FB50FB">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byly p</w:t>
      </w:r>
      <w:r w:rsidR="00AE0DDA" w:rsidRPr="00F80C09">
        <w:rPr>
          <w:rFonts w:ascii="Arial" w:hAnsi="Arial" w:cs="Arial"/>
          <w:b w:val="0"/>
          <w:sz w:val="20"/>
          <w:szCs w:val="20"/>
        </w:rPr>
        <w:t>rokazatelně v dispozici Příjemci</w:t>
      </w:r>
      <w:r w:rsidRPr="00F80C09">
        <w:rPr>
          <w:rFonts w:ascii="Arial" w:hAnsi="Arial" w:cs="Arial"/>
          <w:b w:val="0"/>
          <w:sz w:val="20"/>
          <w:szCs w:val="20"/>
        </w:rPr>
        <w:t xml:space="preserve"> předtím, než byly Příjemci předány ze strany Poskytovatele nebo byly následně předány Příjemci osobou, která nezískala tyto informace od Poskytovatele</w:t>
      </w:r>
      <w:r w:rsidR="004B0F17" w:rsidRPr="00F80C09">
        <w:rPr>
          <w:rFonts w:ascii="Arial" w:hAnsi="Arial" w:cs="Arial"/>
          <w:b w:val="0"/>
          <w:sz w:val="20"/>
          <w:szCs w:val="20"/>
        </w:rPr>
        <w:t>,</w:t>
      </w:r>
      <w:r w:rsidRPr="00F80C09">
        <w:rPr>
          <w:rFonts w:ascii="Arial" w:hAnsi="Arial" w:cs="Arial"/>
          <w:b w:val="0"/>
          <w:sz w:val="20"/>
          <w:szCs w:val="20"/>
        </w:rPr>
        <w:t xml:space="preserve"> a zároveň tyto informace nebyly sděleny osobou, jež by jejich sdělením porušovala jakoukoli smluvní nebo zákonnou povinnost.</w:t>
      </w:r>
    </w:p>
    <w:p w14:paraId="5222C306" w14:textId="77777777" w:rsidR="00766411" w:rsidRPr="00F80C09" w:rsidRDefault="00766411" w:rsidP="00285419">
      <w:pPr>
        <w:pStyle w:val="Nadpis1"/>
        <w:numPr>
          <w:ilvl w:val="0"/>
          <w:numId w:val="2"/>
        </w:numPr>
        <w:suppressAutoHyphens/>
        <w:autoSpaceDN w:val="0"/>
        <w:spacing w:line="240" w:lineRule="auto"/>
        <w:jc w:val="both"/>
        <w:textAlignment w:val="baseline"/>
        <w:rPr>
          <w:rFonts w:ascii="Arial" w:hAnsi="Arial" w:cs="Arial"/>
          <w:sz w:val="22"/>
          <w:szCs w:val="22"/>
        </w:rPr>
      </w:pPr>
      <w:r w:rsidRPr="00F80C09">
        <w:rPr>
          <w:rFonts w:ascii="Arial" w:hAnsi="Arial" w:cs="Arial"/>
          <w:sz w:val="22"/>
          <w:szCs w:val="22"/>
        </w:rPr>
        <w:t>POVINNOSTI A ODPOVĚDNOST PŘÍJEMCE</w:t>
      </w:r>
    </w:p>
    <w:p w14:paraId="20DC4950"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zavazuje, že:</w:t>
      </w:r>
    </w:p>
    <w:p w14:paraId="3DF5530F" w14:textId="649E90AF"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bude zachovávat mlčenlivost ve vztahu ke všem Důvěrným informacím;</w:t>
      </w:r>
    </w:p>
    <w:p w14:paraId="6037712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bez předchozího písemného souhlasu Poskytovatele nesdělí, nevyzradí ani jinak nezpřístupní Důvěrné informace žádné osobě; porušením této povinnosti Příjemce není zpřístupnění Důvěrných informací zaměstnancům Příjemce, pro účely spolupráce na Projektu;</w:t>
      </w:r>
    </w:p>
    <w:p w14:paraId="2AE71F94" w14:textId="3CFEC9C9" w:rsidR="00766411" w:rsidRPr="006D61D5" w:rsidRDefault="00766411" w:rsidP="00076AFF">
      <w:pPr>
        <w:pStyle w:val="Odstavecseseznamem"/>
        <w:numPr>
          <w:ilvl w:val="2"/>
          <w:numId w:val="2"/>
        </w:numPr>
        <w:jc w:val="both"/>
        <w:rPr>
          <w:rFonts w:ascii="Arial" w:hAnsi="Arial" w:cs="Arial"/>
          <w:b w:val="0"/>
          <w:sz w:val="20"/>
          <w:szCs w:val="20"/>
        </w:rPr>
      </w:pPr>
      <w:r w:rsidRPr="006D61D5">
        <w:rPr>
          <w:rFonts w:ascii="Arial" w:hAnsi="Arial" w:cs="Arial"/>
          <w:b w:val="0"/>
          <w:sz w:val="20"/>
          <w:szCs w:val="20"/>
        </w:rPr>
        <w:t>veškeré Důvěrné informace bude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jakýchkoli osob oprávněných jednat jménem Příjemce nebo za Příjemce, které mají přístup k Důvěrným informacím; a</w:t>
      </w:r>
      <w:r w:rsidR="006D61D5">
        <w:rPr>
          <w:rFonts w:ascii="Arial" w:hAnsi="Arial" w:cs="Arial"/>
          <w:b w:val="0"/>
          <w:sz w:val="20"/>
          <w:szCs w:val="20"/>
        </w:rPr>
        <w:t> </w:t>
      </w:r>
      <w:r w:rsidRPr="006D61D5">
        <w:rPr>
          <w:rFonts w:ascii="Arial" w:hAnsi="Arial" w:cs="Arial"/>
          <w:b w:val="0"/>
          <w:sz w:val="20"/>
          <w:szCs w:val="20"/>
        </w:rPr>
        <w:t xml:space="preserve">zajistí, aby osoby oprávněné jednat jménem Příjemce nebo za Příjemce, kterým byly Důvěrné informace zpřístupněny za účelem spolupráce na Projektu, jakož i osoby, kterým byly Důvěrné informace zpřístupněny se souhlasem Poskytovatele v souladu s článkem </w:t>
      </w:r>
      <w:r w:rsidRPr="006D61D5">
        <w:rPr>
          <w:rFonts w:ascii="Arial" w:hAnsi="Arial" w:cs="Arial"/>
          <w:b w:val="0"/>
          <w:sz w:val="20"/>
          <w:szCs w:val="20"/>
        </w:rPr>
        <w:lastRenderedPageBreak/>
        <w:t>2.1 písm. (b) této Dohody, byly poučeny Příjemcem o závazcích Příjemce vyplývajících z</w:t>
      </w:r>
      <w:r w:rsidR="006D61D5">
        <w:rPr>
          <w:rFonts w:ascii="Arial" w:hAnsi="Arial" w:cs="Arial"/>
          <w:b w:val="0"/>
          <w:sz w:val="20"/>
          <w:szCs w:val="20"/>
        </w:rPr>
        <w:t> </w:t>
      </w:r>
      <w:r w:rsidRPr="006D61D5">
        <w:rPr>
          <w:rFonts w:ascii="Arial" w:hAnsi="Arial" w:cs="Arial"/>
          <w:b w:val="0"/>
          <w:sz w:val="20"/>
          <w:szCs w:val="20"/>
        </w:rPr>
        <w:t>této Dohody vůči Poskytovateli.</w:t>
      </w:r>
    </w:p>
    <w:p w14:paraId="7FB34B6D" w14:textId="77777777" w:rsidR="00766411" w:rsidRPr="00F80C09" w:rsidRDefault="00766411" w:rsidP="00285419">
      <w:pPr>
        <w:pStyle w:val="Odstavecseseznamem"/>
        <w:ind w:left="1224"/>
        <w:jc w:val="both"/>
        <w:rPr>
          <w:rFonts w:ascii="Arial" w:hAnsi="Arial" w:cs="Arial"/>
          <w:b w:val="0"/>
          <w:sz w:val="20"/>
          <w:szCs w:val="20"/>
        </w:rPr>
      </w:pPr>
    </w:p>
    <w:p w14:paraId="1C618C8F"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dále zavazuje, že:</w:t>
      </w:r>
    </w:p>
    <w:p w14:paraId="655A1C71"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pokud Projekt nebude realizován, bude realizován pouze z části nebo dojde k odstoupení od Projektu, nebo pokud o to písemně požádá Poskytovatel a dále v případě dokončení Projektu bezodkladně po jeho dokončení, Příjemce bezodkladně vrátí Poskytovateli, nebo na žádost bezodkladně zničí, všechny Důvěrné informace včetně veškerých jejich kopií (včetně vymazání jakýchkoli jejich dočasných kopií v počítači nebo jiném nosiči informací) a písemně potvrdí Poskytovateli, že všechny takové informace a údaje byly vráceny nebo zničeny; a</w:t>
      </w:r>
    </w:p>
    <w:p w14:paraId="64C83F30" w14:textId="5F352E1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 xml:space="preserve">pokud se dozví o jakékoli skutečnosti, jež představuje nebo je způsobilá představovat porušení jakýchkoli závazků Příjemce vyplývajících z této Dohody, oznámí to písemně bezodkladně </w:t>
      </w:r>
      <w:r w:rsidR="00557294" w:rsidRPr="00F80C09">
        <w:rPr>
          <w:rFonts w:ascii="Arial" w:hAnsi="Arial" w:cs="Arial"/>
          <w:b w:val="0"/>
          <w:sz w:val="20"/>
          <w:szCs w:val="20"/>
        </w:rPr>
        <w:t>Poskytovateli</w:t>
      </w:r>
      <w:r w:rsidR="00F67A9E" w:rsidRPr="00F80C09">
        <w:rPr>
          <w:rFonts w:ascii="Arial" w:hAnsi="Arial" w:cs="Arial"/>
          <w:b w:val="0"/>
          <w:sz w:val="20"/>
          <w:szCs w:val="20"/>
        </w:rPr>
        <w:t>,</w:t>
      </w:r>
      <w:r w:rsidRPr="00F80C09">
        <w:rPr>
          <w:rFonts w:ascii="Arial" w:hAnsi="Arial" w:cs="Arial"/>
          <w:b w:val="0"/>
          <w:sz w:val="20"/>
          <w:szCs w:val="20"/>
        </w:rPr>
        <w:t xml:space="preserve"> a aniž by tím byla dotčena jakákoliv práva nebo prostředky právní ochrany </w:t>
      </w:r>
      <w:r w:rsidR="00557294" w:rsidRPr="00F80C09">
        <w:rPr>
          <w:rFonts w:ascii="Arial" w:hAnsi="Arial" w:cs="Arial"/>
          <w:b w:val="0"/>
          <w:sz w:val="20"/>
          <w:szCs w:val="20"/>
        </w:rPr>
        <w:t>Poskytovatele</w:t>
      </w:r>
      <w:r w:rsidRPr="00F80C09">
        <w:rPr>
          <w:rFonts w:ascii="Arial" w:hAnsi="Arial" w:cs="Arial"/>
          <w:b w:val="0"/>
          <w:sz w:val="20"/>
          <w:szCs w:val="20"/>
        </w:rPr>
        <w:t xml:space="preserve">, učiní Příjemce taková opatření, jež může </w:t>
      </w:r>
      <w:r w:rsidR="00557294" w:rsidRPr="00F80C09">
        <w:rPr>
          <w:rFonts w:ascii="Arial" w:hAnsi="Arial" w:cs="Arial"/>
          <w:b w:val="0"/>
          <w:sz w:val="20"/>
          <w:szCs w:val="20"/>
        </w:rPr>
        <w:t>Poskytovatel</w:t>
      </w:r>
      <w:r w:rsidRPr="00F80C09">
        <w:rPr>
          <w:rFonts w:ascii="Arial" w:hAnsi="Arial" w:cs="Arial"/>
          <w:b w:val="0"/>
          <w:sz w:val="20"/>
          <w:szCs w:val="20"/>
        </w:rPr>
        <w:t xml:space="preserve"> důvodně požadovat k odstranění nebo zmírnění následků takového skutečného nebo hrozícího porušení.</w:t>
      </w:r>
    </w:p>
    <w:p w14:paraId="712D0AAC" w14:textId="322174F3" w:rsidR="00766411" w:rsidRPr="00F80C09" w:rsidRDefault="00766411" w:rsidP="00285419">
      <w:pPr>
        <w:pStyle w:val="Odstavecseseznamem"/>
        <w:ind w:left="1224"/>
        <w:jc w:val="both"/>
        <w:rPr>
          <w:rFonts w:ascii="Arial" w:hAnsi="Arial" w:cs="Arial"/>
          <w:b w:val="0"/>
          <w:sz w:val="20"/>
          <w:szCs w:val="20"/>
        </w:rPr>
      </w:pPr>
    </w:p>
    <w:p w14:paraId="718CDAD2" w14:textId="2470E9C4" w:rsidR="00BA1C92" w:rsidRPr="00BA1C92" w:rsidRDefault="00557294" w:rsidP="002648A9">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dále na vědomí, že Důvěrné informace mohou obsahovat údaje, které mají být předmětem zvláštní právní ochrany podle zvláštních právních předpisů, zejména zákona č.</w:t>
      </w:r>
      <w:r w:rsidR="006D61D5">
        <w:rPr>
          <w:rFonts w:ascii="Arial" w:hAnsi="Arial" w:cs="Arial"/>
          <w:b w:val="0"/>
          <w:sz w:val="20"/>
          <w:szCs w:val="20"/>
        </w:rPr>
        <w:t> </w:t>
      </w:r>
      <w:r w:rsidR="00F67A9E" w:rsidRPr="00BA1C92">
        <w:rPr>
          <w:rFonts w:ascii="Arial" w:hAnsi="Arial" w:cs="Arial"/>
          <w:b w:val="0"/>
          <w:sz w:val="20"/>
          <w:szCs w:val="20"/>
        </w:rPr>
        <w:t xml:space="preserve">110/2019 </w:t>
      </w:r>
      <w:r w:rsidRPr="00BA1C92">
        <w:rPr>
          <w:rFonts w:ascii="Arial" w:hAnsi="Arial" w:cs="Arial"/>
          <w:b w:val="0"/>
          <w:sz w:val="20"/>
          <w:szCs w:val="20"/>
        </w:rPr>
        <w:t xml:space="preserve">Sb., o </w:t>
      </w:r>
      <w:r w:rsidR="00F67A9E" w:rsidRPr="00BA1C92">
        <w:rPr>
          <w:rFonts w:ascii="Arial" w:hAnsi="Arial" w:cs="Arial"/>
          <w:b w:val="0"/>
          <w:sz w:val="20"/>
          <w:szCs w:val="20"/>
        </w:rPr>
        <w:t>zpracování</w:t>
      </w:r>
      <w:r w:rsidRPr="00BA1C92">
        <w:rPr>
          <w:rFonts w:ascii="Arial" w:hAnsi="Arial" w:cs="Arial"/>
          <w:b w:val="0"/>
          <w:sz w:val="20"/>
          <w:szCs w:val="20"/>
        </w:rPr>
        <w:t xml:space="preserve"> osobních údajů , ve znění pozdějších předpisů</w:t>
      </w:r>
      <w:r w:rsidR="00F67A9E" w:rsidRPr="00BA1C92">
        <w:rPr>
          <w:rFonts w:ascii="Arial" w:hAnsi="Arial" w:cs="Arial"/>
          <w:b w:val="0"/>
          <w:sz w:val="20"/>
          <w:szCs w:val="20"/>
        </w:rPr>
        <w:t>, zákona č.</w:t>
      </w:r>
      <w:r w:rsidR="006D61D5">
        <w:rPr>
          <w:rFonts w:ascii="Arial" w:hAnsi="Arial" w:cs="Arial"/>
          <w:b w:val="0"/>
          <w:sz w:val="20"/>
          <w:szCs w:val="20"/>
        </w:rPr>
        <w:t> </w:t>
      </w:r>
      <w:r w:rsidR="00F67A9E" w:rsidRPr="00BA1C92">
        <w:rPr>
          <w:rFonts w:ascii="Arial" w:hAnsi="Arial" w:cs="Arial"/>
          <w:b w:val="0"/>
          <w:sz w:val="20"/>
          <w:szCs w:val="20"/>
        </w:rPr>
        <w:t>240/2000 Sb. (krizový zákon)</w:t>
      </w:r>
      <w:r w:rsidR="00FF4F1E" w:rsidRPr="00BA1C92">
        <w:rPr>
          <w:rFonts w:ascii="Arial" w:hAnsi="Arial" w:cs="Arial"/>
          <w:b w:val="0"/>
          <w:sz w:val="20"/>
          <w:szCs w:val="20"/>
        </w:rPr>
        <w:t>,</w:t>
      </w:r>
      <w:r w:rsidR="002C0460" w:rsidRPr="00BA1C92">
        <w:rPr>
          <w:rFonts w:ascii="Arial" w:eastAsia="Arial" w:hAnsi="Arial" w:cs="Arial"/>
          <w:b w:val="0"/>
          <w:bCs/>
          <w:sz w:val="20"/>
          <w:szCs w:val="20"/>
          <w:lang w:eastAsia="en-GB"/>
        </w:rPr>
        <w:t xml:space="preserve"> zákon</w:t>
      </w:r>
      <w:r w:rsidR="00FF4F1E" w:rsidRPr="00BA1C92">
        <w:rPr>
          <w:rFonts w:ascii="Arial" w:eastAsia="Arial" w:hAnsi="Arial" w:cs="Arial"/>
          <w:b w:val="0"/>
          <w:bCs/>
          <w:sz w:val="20"/>
          <w:szCs w:val="20"/>
          <w:lang w:eastAsia="en-GB"/>
        </w:rPr>
        <w:t>a</w:t>
      </w:r>
      <w:r w:rsidR="002C0460" w:rsidRPr="00BA1C92">
        <w:rPr>
          <w:rFonts w:ascii="Arial" w:eastAsia="Arial" w:hAnsi="Arial" w:cs="Arial"/>
          <w:b w:val="0"/>
          <w:bCs/>
          <w:sz w:val="20"/>
          <w:szCs w:val="20"/>
          <w:lang w:eastAsia="en-GB"/>
        </w:rPr>
        <w:t xml:space="preserve"> č. 181/2014 Sb., o kybernetické bezpečnosti ve znění vyhlášky č. 82/2018 Sb., o </w:t>
      </w:r>
      <w:r w:rsidR="002C0460" w:rsidRPr="00BA1C92">
        <w:rPr>
          <w:rFonts w:ascii="Arial" w:hAnsi="Arial" w:cs="Arial"/>
          <w:b w:val="0"/>
          <w:bCs/>
          <w:sz w:val="20"/>
          <w:szCs w:val="20"/>
        </w:rPr>
        <w:t>opatřeních, kybernetických bezpečnostních incidentech, reaktivních opatřeních, náležitostech podání v oblasti kybernetické bezpečnosti a likvidaci dat (vyhláška o</w:t>
      </w:r>
      <w:r w:rsidR="006D61D5">
        <w:rPr>
          <w:rFonts w:ascii="Arial" w:hAnsi="Arial" w:cs="Arial"/>
          <w:b w:val="0"/>
          <w:bCs/>
          <w:sz w:val="20"/>
          <w:szCs w:val="20"/>
        </w:rPr>
        <w:t> </w:t>
      </w:r>
      <w:r w:rsidR="002C0460" w:rsidRPr="00BA1C92">
        <w:rPr>
          <w:rFonts w:ascii="Arial" w:hAnsi="Arial" w:cs="Arial"/>
          <w:b w:val="0"/>
          <w:bCs/>
          <w:sz w:val="20"/>
          <w:szCs w:val="20"/>
        </w:rPr>
        <w:t>kybernetické bezpečnosti).</w:t>
      </w:r>
    </w:p>
    <w:p w14:paraId="401B43EE" w14:textId="77777777" w:rsidR="00BA1C92" w:rsidRDefault="00557294" w:rsidP="005D0935">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Příjemce </w:t>
      </w:r>
      <w:r w:rsidRPr="00BA1C92">
        <w:rPr>
          <w:rFonts w:ascii="Arial" w:hAnsi="Arial" w:cs="Arial"/>
          <w:b w:val="0"/>
          <w:bCs/>
          <w:sz w:val="20"/>
          <w:szCs w:val="20"/>
          <w:lang w:eastAsia="ar-SA"/>
        </w:rPr>
        <w:t>se</w:t>
      </w:r>
      <w:r w:rsidRPr="00BA1C92">
        <w:rPr>
          <w:rFonts w:ascii="Arial" w:hAnsi="Arial" w:cs="Arial"/>
          <w:b w:val="0"/>
          <w:sz w:val="20"/>
          <w:szCs w:val="20"/>
        </w:rPr>
        <w:t xml:space="preserve"> zavazuje dodržovat veškeré závazky a povinnosti vyplývající z takových právních předpisů.</w:t>
      </w:r>
    </w:p>
    <w:p w14:paraId="32438C67" w14:textId="77777777" w:rsidR="00BA1C92" w:rsidRDefault="00557294" w:rsidP="0023706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Příjemce nebo jiné osobě, které Příjemce Důvěrné informace předá, vznikne podle příslušných právních předpisů povinnost jakékoli Důvěrné informace sdělit, uvědomí o tom Příjemce neprodleně Poskytovateli a zajistí, že osoba, jíž budou Důvěrné informace sděleny, si bude vědoma jejich důvěrného charakteru.</w:t>
      </w:r>
    </w:p>
    <w:p w14:paraId="4CD4542C" w14:textId="77777777" w:rsidR="00BA1C92" w:rsidRDefault="00557294" w:rsidP="00BB372E">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na vědomí, že veškeré Důvěrné informace dle této Dohody zůstávají ve vlastnictví Poskytovatele a jejich zpřístupněním Příjemci se Poskytovatel nevzdává svých práv ke zpřístupněným Důvěrným informacím</w:t>
      </w:r>
      <w:r w:rsidR="00BA1C92" w:rsidRPr="00BA1C92">
        <w:rPr>
          <w:rFonts w:ascii="Arial" w:hAnsi="Arial" w:cs="Arial"/>
          <w:b w:val="0"/>
          <w:sz w:val="20"/>
          <w:szCs w:val="20"/>
        </w:rPr>
        <w:t>.</w:t>
      </w:r>
    </w:p>
    <w:p w14:paraId="155D6B8C" w14:textId="7491766B" w:rsidR="00285419" w:rsidRPr="00FB50FB" w:rsidRDefault="00557294" w:rsidP="00FB50F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se zavazuje, že zajistí, aby všechna ustanovení této Dohody byla závazná i pro právní nástupce Příjemce, zástupce, zmocněnce, osoby oprávněné jednat jménem Příjemce nebo za něj, jimž byly Důvěrné informace zpřístupněny se souhlasem Poskytovatele podle článku 2.1(b) této Dohody.</w:t>
      </w:r>
    </w:p>
    <w:p w14:paraId="47E5DAEE" w14:textId="77777777" w:rsidR="00557294" w:rsidRPr="00FB50FB" w:rsidRDefault="00557294"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SMLUVNÍ POKUTA, ÚJMA A JEJICH HRAZENÍ</w:t>
      </w:r>
    </w:p>
    <w:p w14:paraId="1BD2ECD3" w14:textId="77777777" w:rsid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Příjemce poruší svou povinnost zachovávat mlčenlivost ve vztahu k Důvěrným informacím, bude Příjemce povinen Poskytovateli zaplatit smluvní pokuty ve výši 50.000 Kč (slovy: padesát tisíc korun českých). Smluvní pokuta je splatná do </w:t>
      </w:r>
      <w:r w:rsidR="00B04A14" w:rsidRPr="00BA1C92">
        <w:rPr>
          <w:rFonts w:ascii="Arial" w:hAnsi="Arial" w:cs="Arial"/>
          <w:b w:val="0"/>
          <w:sz w:val="20"/>
          <w:szCs w:val="20"/>
        </w:rPr>
        <w:t>30</w:t>
      </w:r>
      <w:r w:rsidRPr="00BA1C92">
        <w:rPr>
          <w:rFonts w:ascii="Arial" w:hAnsi="Arial" w:cs="Arial"/>
          <w:b w:val="0"/>
          <w:sz w:val="20"/>
          <w:szCs w:val="20"/>
        </w:rPr>
        <w:t xml:space="preserve"> dnů ode dne doručení oznámení o uplatnění smluvní pokuty.</w:t>
      </w:r>
    </w:p>
    <w:p w14:paraId="5342539A" w14:textId="48904CEB" w:rsidR="00557294" w:rsidRP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by podle jakéhokoli právního předpisu, soudního či jiného rozhodnutí nebo v důsledku jakékoli jiné skutečnosti vznikla </w:t>
      </w:r>
      <w:r w:rsidR="00E4499C" w:rsidRPr="00BA1C92">
        <w:rPr>
          <w:rFonts w:ascii="Arial" w:hAnsi="Arial" w:cs="Arial"/>
          <w:b w:val="0"/>
          <w:sz w:val="20"/>
          <w:szCs w:val="20"/>
        </w:rPr>
        <w:t>Poskytovateli</w:t>
      </w:r>
      <w:r w:rsidRPr="00BA1C92">
        <w:rPr>
          <w:rFonts w:ascii="Arial" w:hAnsi="Arial" w:cs="Arial"/>
          <w:b w:val="0"/>
          <w:sz w:val="20"/>
          <w:szCs w:val="20"/>
        </w:rPr>
        <w:t xml:space="preserve"> v souvislosti s porušením povinnosti Příjemce </w:t>
      </w:r>
      <w:r w:rsidRPr="00BA1C92">
        <w:rPr>
          <w:rFonts w:ascii="Arial" w:hAnsi="Arial" w:cs="Arial"/>
          <w:b w:val="0"/>
          <w:sz w:val="20"/>
          <w:szCs w:val="20"/>
        </w:rPr>
        <w:lastRenderedPageBreak/>
        <w:t xml:space="preserve">založených touto Dohodou povinnost zaplatit jakoukoli částku ve prospěch jakékoli třetí osoby, zavazuje se Příjemce shora uvedenou povinnost splnit namísto </w:t>
      </w:r>
      <w:r w:rsidR="00E4499C" w:rsidRPr="00BA1C92">
        <w:rPr>
          <w:rFonts w:ascii="Arial" w:hAnsi="Arial" w:cs="Arial"/>
          <w:b w:val="0"/>
          <w:sz w:val="20"/>
          <w:szCs w:val="20"/>
        </w:rPr>
        <w:t>Poskytovatele</w:t>
      </w:r>
      <w:r w:rsidRPr="00BA1C92">
        <w:rPr>
          <w:rFonts w:ascii="Arial" w:hAnsi="Arial" w:cs="Arial"/>
          <w:b w:val="0"/>
          <w:sz w:val="20"/>
          <w:szCs w:val="20"/>
        </w:rPr>
        <w:t>. Pokud by Příjemce tuto povinnost nesplnil a namísto něj by ji splnil</w:t>
      </w:r>
      <w:r w:rsidR="00E4499C" w:rsidRPr="00BA1C92">
        <w:rPr>
          <w:rFonts w:ascii="Arial" w:hAnsi="Arial" w:cs="Arial"/>
          <w:b w:val="0"/>
          <w:sz w:val="20"/>
          <w:szCs w:val="20"/>
        </w:rPr>
        <w:t xml:space="preserve"> Poskytovatel</w:t>
      </w:r>
      <w:r w:rsidRPr="00BA1C92">
        <w:rPr>
          <w:rFonts w:ascii="Arial" w:hAnsi="Arial" w:cs="Arial"/>
          <w:b w:val="0"/>
          <w:sz w:val="20"/>
          <w:szCs w:val="20"/>
        </w:rPr>
        <w:t xml:space="preserve">, Příjemce se zavazuje, že zaplatí </w:t>
      </w:r>
      <w:r w:rsidR="00E4499C" w:rsidRPr="00BA1C92">
        <w:rPr>
          <w:rFonts w:ascii="Arial" w:hAnsi="Arial" w:cs="Arial"/>
          <w:b w:val="0"/>
          <w:sz w:val="20"/>
          <w:szCs w:val="20"/>
        </w:rPr>
        <w:t>Poskytovateli</w:t>
      </w:r>
      <w:r w:rsidRPr="00BA1C92">
        <w:rPr>
          <w:rFonts w:ascii="Arial" w:hAnsi="Arial" w:cs="Arial"/>
          <w:b w:val="0"/>
          <w:sz w:val="20"/>
          <w:szCs w:val="20"/>
        </w:rPr>
        <w:t xml:space="preserve"> veškeré částky, které </w:t>
      </w:r>
      <w:r w:rsidR="00E4499C" w:rsidRPr="00BA1C92">
        <w:rPr>
          <w:rFonts w:ascii="Arial" w:hAnsi="Arial" w:cs="Arial"/>
          <w:b w:val="0"/>
          <w:sz w:val="20"/>
          <w:szCs w:val="20"/>
        </w:rPr>
        <w:t>Poskytovatel</w:t>
      </w:r>
      <w:r w:rsidRPr="00BA1C92">
        <w:rPr>
          <w:rFonts w:ascii="Arial" w:hAnsi="Arial" w:cs="Arial"/>
          <w:b w:val="0"/>
          <w:sz w:val="20"/>
          <w:szCs w:val="20"/>
        </w:rPr>
        <w:t xml:space="preserve"> v této souvislosti uhradila, společně se všemi náklady, výdaji či jinými závazky vzniklými </w:t>
      </w:r>
      <w:r w:rsidR="00E4499C" w:rsidRPr="00BA1C92">
        <w:rPr>
          <w:rFonts w:ascii="Arial" w:hAnsi="Arial" w:cs="Arial"/>
          <w:b w:val="0"/>
          <w:sz w:val="20"/>
          <w:szCs w:val="20"/>
        </w:rPr>
        <w:t xml:space="preserve">Poskytovatelem </w:t>
      </w:r>
      <w:r w:rsidRPr="00BA1C92">
        <w:rPr>
          <w:rFonts w:ascii="Arial" w:hAnsi="Arial" w:cs="Arial"/>
          <w:b w:val="0"/>
          <w:sz w:val="20"/>
          <w:szCs w:val="20"/>
        </w:rPr>
        <w:t>v této souvislosti.</w:t>
      </w:r>
    </w:p>
    <w:p w14:paraId="6A1E58A6" w14:textId="6B367EDF" w:rsidR="00285419" w:rsidRPr="00FB50FB" w:rsidRDefault="00E4499C" w:rsidP="00FB50FB">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 případě porušení jakýchkoli pravidel a omezení používání Důvěrných informací, jež jsou uvedena v této Dohodě jakoukoliv osobou, jíž byly Důvěrné informace sděleny Příjemcem, nebo osobami, kterým byly Důvěrné informace sděleny se souhlasem Poskytovatele podle článku 2.1(b) této Dohody, odpovídá Příjemce Poskytovateli za porušení této Dohody ve stejném rozsahu, jako by porušil tyto povinnosti sám, bez ohledu na to, zda ke sdělení informací takové osobě došlo v souladu s ustanoveními této Dohody či nikoliv.</w:t>
      </w:r>
    </w:p>
    <w:p w14:paraId="209AD688" w14:textId="77777777" w:rsidR="00E4499C" w:rsidRPr="00FB50FB" w:rsidRDefault="00E4499C"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ŘEŠENÍ SPORŮ A ROZHODNÉ PRÁVO</w:t>
      </w:r>
    </w:p>
    <w:p w14:paraId="7804DCDC" w14:textId="77777777"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Dohoda se řídí a bude vykládána v souladu právním řádem České republiky, zejména Občanským zákoníkem. Strany se dohodly, že obchodní zvyklosti nemají přednost před žádnými ustanoveními zákona, a to ani před ustanoveními zákona, jež nemají donucující účinky.</w:t>
      </w:r>
    </w:p>
    <w:p w14:paraId="6D99CCE5" w14:textId="77777777" w:rsidR="00777486" w:rsidRPr="00F80C09" w:rsidRDefault="00777486" w:rsidP="00285419">
      <w:pPr>
        <w:pStyle w:val="Odstavecseseznamem"/>
        <w:ind w:left="792"/>
        <w:jc w:val="both"/>
        <w:rPr>
          <w:rFonts w:ascii="Arial" w:hAnsi="Arial" w:cs="Arial"/>
          <w:b w:val="0"/>
          <w:sz w:val="20"/>
          <w:szCs w:val="20"/>
        </w:rPr>
      </w:pPr>
    </w:p>
    <w:p w14:paraId="40565977" w14:textId="0B1199FE" w:rsidR="00E4499C"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Strany se zavazují řešit veškeré spory, které mezi nimi mohou vzniknout v souvislosti s</w:t>
      </w:r>
      <w:r w:rsidR="006D61D5">
        <w:rPr>
          <w:rFonts w:ascii="Arial" w:hAnsi="Arial" w:cs="Arial"/>
          <w:b w:val="0"/>
          <w:sz w:val="20"/>
          <w:szCs w:val="20"/>
        </w:rPr>
        <w:t> </w:t>
      </w:r>
      <w:r w:rsidRPr="00F80C09">
        <w:rPr>
          <w:rFonts w:ascii="Arial" w:hAnsi="Arial" w:cs="Arial"/>
          <w:b w:val="0"/>
          <w:sz w:val="20"/>
          <w:szCs w:val="20"/>
        </w:rPr>
        <w:t>prováděním nebo výkladem této Dohody jednáním a vzájemnou dohodou. Pokud se nepodaří vyřešit předmětný spor vzájemnou dohodou Stran, bude takový spor předložen jednou ze Stran věcně a místně příslušnému soudu. Strany si tímto sjednávají místní příslušnost obecného soudu Příjemce.</w:t>
      </w:r>
    </w:p>
    <w:p w14:paraId="2AA7DB21" w14:textId="77777777" w:rsidR="00777486" w:rsidRPr="00FB50FB" w:rsidRDefault="00777486"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ZÁVĚREČNÁ A VÝKLADOVÁ USTANOVENÍ</w:t>
      </w:r>
    </w:p>
    <w:p w14:paraId="6433C934" w14:textId="0AB75784"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Tato Dohoda</w:t>
      </w:r>
      <w:r w:rsidR="00FF4F1E" w:rsidRPr="00F80C09">
        <w:rPr>
          <w:rFonts w:ascii="Arial" w:hAnsi="Arial" w:cs="Arial"/>
          <w:b w:val="0"/>
          <w:sz w:val="20"/>
          <w:szCs w:val="20"/>
        </w:rPr>
        <w:t xml:space="preserve"> je</w:t>
      </w:r>
      <w:r w:rsidRPr="00F80C09">
        <w:rPr>
          <w:rFonts w:ascii="Arial" w:hAnsi="Arial" w:cs="Arial"/>
          <w:b w:val="0"/>
          <w:sz w:val="20"/>
          <w:szCs w:val="20"/>
        </w:rPr>
        <w:t xml:space="preserve"> uzavřena na dobu</w:t>
      </w:r>
      <w:r w:rsidR="00FF4F1E" w:rsidRPr="00F80C09">
        <w:rPr>
          <w:rFonts w:ascii="Arial" w:hAnsi="Arial" w:cs="Arial"/>
          <w:b w:val="0"/>
          <w:sz w:val="20"/>
          <w:szCs w:val="20"/>
        </w:rPr>
        <w:t xml:space="preserve"> trvání důvěrnosti informací.</w:t>
      </w:r>
      <w:r w:rsidRPr="00F80C09">
        <w:rPr>
          <w:rFonts w:ascii="Arial" w:hAnsi="Arial" w:cs="Arial"/>
          <w:b w:val="0"/>
          <w:sz w:val="20"/>
          <w:szCs w:val="20"/>
        </w:rPr>
        <w:t xml:space="preserve"> Odstoupení od této Dohody, její výpověď či její jiné ukončení nemá vliv na trvání povinností Příjemce ve vztahu k Důvěrným informacím uvedeným v této Dohodě, jež zůstanou v platnosti, dokud se veškeré Důvěrné informace nestanou veřejně přístupnými jinak než v důsledku porušení uvedených ustanovení.</w:t>
      </w:r>
    </w:p>
    <w:p w14:paraId="5EF3F1A5"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Veškerá sdělení či oznámení dle této Dohody musí být učiněny formou doporučeného dopisu na adresu Stran uvedenou v záhlaví této Dohody či na jinou takovou adresu, o které jedna ze Stran písemně vyrozumí druhou Stranu.</w:t>
      </w:r>
      <w:r w:rsidR="008F389F" w:rsidRPr="00F80C09">
        <w:rPr>
          <w:rFonts w:ascii="Arial" w:hAnsi="Arial" w:cs="Arial"/>
          <w:b w:val="0"/>
          <w:sz w:val="20"/>
          <w:szCs w:val="20"/>
        </w:rPr>
        <w:t xml:space="preserve"> Případně formou datové schránky.</w:t>
      </w:r>
    </w:p>
    <w:p w14:paraId="7F951B02" w14:textId="5E468D68"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a souhlasí, že práva a povinnosti, které pro ně vyplývají z této Dohody, pro případ zániku nebo jakýchkoliv jiných právních skutečností s následkem přechodu práva a</w:t>
      </w:r>
      <w:r w:rsidR="006D61D5">
        <w:rPr>
          <w:rFonts w:ascii="Arial" w:hAnsi="Arial" w:cs="Arial"/>
          <w:b w:val="0"/>
          <w:sz w:val="20"/>
          <w:szCs w:val="20"/>
        </w:rPr>
        <w:t> </w:t>
      </w:r>
      <w:r w:rsidRPr="00BA1C92">
        <w:rPr>
          <w:rFonts w:ascii="Arial" w:hAnsi="Arial" w:cs="Arial"/>
          <w:b w:val="0"/>
          <w:sz w:val="20"/>
          <w:szCs w:val="20"/>
        </w:rPr>
        <w:t>povinností přecházejí na jejich právní nástupce</w:t>
      </w:r>
      <w:r w:rsidR="00E81543" w:rsidRPr="00BA1C92">
        <w:rPr>
          <w:rFonts w:ascii="Arial" w:hAnsi="Arial" w:cs="Arial"/>
          <w:b w:val="0"/>
          <w:sz w:val="20"/>
          <w:szCs w:val="20"/>
        </w:rPr>
        <w:t>.</w:t>
      </w:r>
    </w:p>
    <w:p w14:paraId="413A84BB"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že tuto Dohodu uzavírají svobodně a vážně. Strany této Dohody si vzájemně prohlašují, že mají plnou svéprávnost. Strany své vzájemné závazky vzniklé touto Dohodou navzájem přijímají</w:t>
      </w:r>
      <w:r w:rsidR="000433D1" w:rsidRPr="00BA1C92">
        <w:rPr>
          <w:rFonts w:ascii="Arial" w:hAnsi="Arial" w:cs="Arial"/>
          <w:b w:val="0"/>
          <w:sz w:val="20"/>
          <w:szCs w:val="20"/>
        </w:rPr>
        <w:t>,</w:t>
      </w:r>
      <w:r w:rsidRPr="00BA1C92">
        <w:rPr>
          <w:rFonts w:ascii="Arial" w:hAnsi="Arial" w:cs="Arial"/>
          <w:b w:val="0"/>
          <w:sz w:val="20"/>
          <w:szCs w:val="20"/>
        </w:rPr>
        <w:t xml:space="preserve"> a to bez jakýchkoli podmínek, příkazů a jiných vedlejších ujednání, kromě shora uvedených.</w:t>
      </w:r>
    </w:p>
    <w:p w14:paraId="15721F7C"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Tato Dohoda byla sepsána v počtu dvou vzájemně souhlasných stejnopisů, z nichž každý má povahu prvopisu. Každá Strana potvrzuje převzetí jednoho stejnopisu této Dohody. Dohoda nabývá platnosti a účinnosti uzavřením</w:t>
      </w:r>
      <w:r w:rsidR="000433D1" w:rsidRPr="00BA1C92">
        <w:rPr>
          <w:rFonts w:ascii="Arial" w:hAnsi="Arial" w:cs="Arial"/>
          <w:b w:val="0"/>
          <w:sz w:val="20"/>
          <w:szCs w:val="20"/>
        </w:rPr>
        <w:t>,</w:t>
      </w:r>
      <w:r w:rsidRPr="00BA1C92">
        <w:rPr>
          <w:rFonts w:ascii="Arial" w:hAnsi="Arial" w:cs="Arial"/>
          <w:b w:val="0"/>
          <w:sz w:val="20"/>
          <w:szCs w:val="20"/>
        </w:rPr>
        <w:t xml:space="preserve"> a to dnem podpisu poslední ze Stran.</w:t>
      </w:r>
    </w:p>
    <w:p w14:paraId="2191F9C9" w14:textId="77777777" w:rsidR="00BA1C92" w:rsidRPr="00BA1C92" w:rsidRDefault="000433D1"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 xml:space="preserve">Závazek vzniklý z této Dohody se řídí ustanoveními zákona č. 89/2012 Sb., občanský zákoník, ve znění pozdějších předpisů. </w:t>
      </w:r>
    </w:p>
    <w:p w14:paraId="7B093A04" w14:textId="40B18EFD" w:rsidR="000433D1" w:rsidRPr="00557A58" w:rsidRDefault="00A5484D"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Zdánlivým, neplatným, neúčinným nebo jinak neproveditelným či nevymahatelným ujednáním Dohody není dotčena platnost, účinnost, proveditelnost ani vymahatelnost zbylých ujednání</w:t>
      </w:r>
      <w:r w:rsidR="00D15319" w:rsidRPr="00BA1C92">
        <w:rPr>
          <w:rFonts w:ascii="Arial" w:hAnsi="Arial" w:cs="Arial"/>
          <w:b w:val="0"/>
          <w:bCs/>
          <w:sz w:val="20"/>
          <w:szCs w:val="20"/>
        </w:rPr>
        <w:t xml:space="preserve"> Dohody.</w:t>
      </w:r>
    </w:p>
    <w:p w14:paraId="2A43D0DA" w14:textId="77777777" w:rsidR="00777486" w:rsidRDefault="00777486" w:rsidP="00777486">
      <w:pPr>
        <w:pStyle w:val="Odstavecseseznamem"/>
        <w:ind w:left="792"/>
        <w:rPr>
          <w:rFonts w:ascii="Arial" w:hAnsi="Arial" w:cs="Arial"/>
          <w:b w:val="0"/>
          <w:sz w:val="20"/>
          <w:szCs w:val="20"/>
        </w:rPr>
      </w:pPr>
    </w:p>
    <w:tbl>
      <w:tblPr>
        <w:tblW w:w="8720" w:type="dxa"/>
        <w:jc w:val="center"/>
        <w:tblLayout w:type="fixed"/>
        <w:tblLook w:val="04A0" w:firstRow="1" w:lastRow="0" w:firstColumn="1" w:lastColumn="0" w:noHBand="0" w:noVBand="1"/>
      </w:tblPr>
      <w:tblGrid>
        <w:gridCol w:w="4395"/>
        <w:gridCol w:w="4325"/>
      </w:tblGrid>
      <w:tr w:rsidR="00777486" w:rsidRPr="00F80C09" w14:paraId="510A7A88" w14:textId="77777777" w:rsidTr="00BA1C92">
        <w:trPr>
          <w:jc w:val="center"/>
        </w:trPr>
        <w:tc>
          <w:tcPr>
            <w:tcW w:w="4395" w:type="dxa"/>
            <w:shd w:val="clear" w:color="auto" w:fill="auto"/>
          </w:tcPr>
          <w:p w14:paraId="29F0654A" w14:textId="77777777" w:rsidR="00AE0DDA" w:rsidRPr="00F80C09" w:rsidRDefault="00AE0DDA" w:rsidP="00AE0DDA">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Příjemce</w:t>
            </w:r>
          </w:p>
          <w:p w14:paraId="62C06E14" w14:textId="65DFDA3D" w:rsidR="0076247F" w:rsidRDefault="00F2628B" w:rsidP="00B465F2">
            <w:pPr>
              <w:pStyle w:val="Zkladntext3"/>
              <w:rPr>
                <w:szCs w:val="21"/>
              </w:rPr>
            </w:pPr>
            <w:r w:rsidRPr="00F2628B">
              <w:rPr>
                <w:szCs w:val="21"/>
              </w:rPr>
              <w:t>Bohemia Controls s.r.o.</w:t>
            </w:r>
          </w:p>
          <w:p w14:paraId="1D8BF500" w14:textId="77777777" w:rsidR="00F2628B" w:rsidRPr="00C85B05" w:rsidRDefault="00F2628B" w:rsidP="00B465F2">
            <w:pPr>
              <w:pStyle w:val="Zkladntext3"/>
              <w:rPr>
                <w:rFonts w:eastAsiaTheme="minorHAnsi"/>
                <w:color w:val="auto"/>
                <w:highlight w:val="yellow"/>
              </w:rPr>
            </w:pPr>
          </w:p>
          <w:p w14:paraId="41E647DA" w14:textId="5504AF7C" w:rsidR="00AE0DDA" w:rsidRPr="00C85B05" w:rsidRDefault="00AE0DDA" w:rsidP="00B465F2">
            <w:pPr>
              <w:pStyle w:val="Zkladntext3"/>
              <w:rPr>
                <w:rFonts w:eastAsiaTheme="minorHAnsi"/>
                <w:color w:val="auto"/>
                <w:highlight w:val="yellow"/>
              </w:rPr>
            </w:pPr>
            <w:r w:rsidRPr="00C85B05">
              <w:rPr>
                <w:rFonts w:eastAsiaTheme="minorHAnsi"/>
                <w:color w:val="auto"/>
                <w:highlight w:val="yellow"/>
              </w:rPr>
              <w:t>V</w:t>
            </w:r>
            <w:r w:rsidR="00D10A0B" w:rsidRPr="00C85B05">
              <w:rPr>
                <w:rFonts w:eastAsiaTheme="minorHAnsi"/>
                <w:color w:val="auto"/>
                <w:highlight w:val="yellow"/>
              </w:rPr>
              <w:t> </w:t>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r w:rsidR="00D10A0B" w:rsidRPr="00C85B05">
              <w:rPr>
                <w:rFonts w:eastAsiaTheme="minorHAnsi"/>
                <w:color w:val="auto"/>
                <w:highlight w:val="yellow"/>
              </w:rPr>
              <w:t xml:space="preserve"> </w:t>
            </w:r>
            <w:r w:rsidRPr="00C85B05">
              <w:rPr>
                <w:rFonts w:eastAsiaTheme="minorHAnsi"/>
                <w:color w:val="auto"/>
                <w:highlight w:val="yellow"/>
              </w:rPr>
              <w:t>dne</w:t>
            </w:r>
            <w:r w:rsidR="00887968" w:rsidRPr="00C85B05">
              <w:rPr>
                <w:rFonts w:eastAsiaTheme="minorHAnsi"/>
                <w:color w:val="auto"/>
                <w:highlight w:val="yellow"/>
              </w:rPr>
              <w:t xml:space="preserve">: </w:t>
            </w:r>
            <w:r w:rsidR="00F144F2" w:rsidRPr="00C85B05">
              <w:rPr>
                <w:rFonts w:eastAsiaTheme="minorHAnsi"/>
                <w:color w:val="auto"/>
                <w:highlight w:val="yellow"/>
              </w:rPr>
              <w:t>…………………………….</w:t>
            </w:r>
          </w:p>
          <w:p w14:paraId="54568250" w14:textId="77777777" w:rsidR="00285419" w:rsidRPr="00C85B05" w:rsidRDefault="00285419" w:rsidP="00B465F2">
            <w:pPr>
              <w:pStyle w:val="Zkladntext3"/>
              <w:rPr>
                <w:rFonts w:eastAsiaTheme="minorHAnsi"/>
                <w:color w:val="auto"/>
                <w:highlight w:val="yellow"/>
              </w:rPr>
            </w:pPr>
          </w:p>
          <w:p w14:paraId="3A5F4937" w14:textId="5CC71C6A" w:rsidR="00777486" w:rsidRPr="00F2628B" w:rsidRDefault="00AE0DDA" w:rsidP="0076247F">
            <w:pPr>
              <w:pStyle w:val="Zkladntext3"/>
              <w:tabs>
                <w:tab w:val="left" w:pos="883"/>
              </w:tabs>
              <w:rPr>
                <w:rFonts w:eastAsiaTheme="minorHAnsi"/>
                <w:color w:val="auto"/>
              </w:rPr>
            </w:pPr>
            <w:r w:rsidRPr="00F2628B">
              <w:rPr>
                <w:rFonts w:eastAsiaTheme="minorHAnsi"/>
                <w:color w:val="auto"/>
              </w:rPr>
              <w:t xml:space="preserve">Podpis: </w:t>
            </w:r>
            <w:r w:rsidR="0076247F" w:rsidRPr="00F2628B">
              <w:rPr>
                <w:rFonts w:eastAsiaTheme="minorHAnsi"/>
                <w:color w:val="auto"/>
              </w:rPr>
              <w:tab/>
            </w:r>
            <w:r w:rsidR="00777486" w:rsidRPr="00F2628B">
              <w:rPr>
                <w:rFonts w:eastAsiaTheme="minorHAnsi"/>
                <w:color w:val="auto"/>
              </w:rPr>
              <w:t>………………………………….</w:t>
            </w:r>
          </w:p>
          <w:p w14:paraId="7488A6B5" w14:textId="5B54AB85" w:rsidR="00AE0DDA" w:rsidRPr="00F2628B" w:rsidRDefault="00777486" w:rsidP="00BA1C92">
            <w:pPr>
              <w:pStyle w:val="Zkladntext3"/>
              <w:tabs>
                <w:tab w:val="left" w:pos="883"/>
              </w:tabs>
              <w:rPr>
                <w:rFonts w:eastAsiaTheme="minorHAnsi"/>
                <w:color w:val="auto"/>
              </w:rPr>
            </w:pPr>
            <w:r w:rsidRPr="00F2628B">
              <w:rPr>
                <w:rFonts w:eastAsiaTheme="minorHAnsi"/>
                <w:color w:val="auto"/>
              </w:rPr>
              <w:t xml:space="preserve">Jméno: </w:t>
            </w:r>
            <w:r w:rsidR="00BA1C92" w:rsidRPr="00F2628B">
              <w:rPr>
                <w:rFonts w:eastAsiaTheme="minorHAnsi"/>
                <w:color w:val="auto"/>
              </w:rPr>
              <w:tab/>
            </w:r>
            <w:r w:rsidR="00F2628B" w:rsidRPr="00F2628B">
              <w:rPr>
                <w:szCs w:val="21"/>
              </w:rPr>
              <w:t>Pavel Podrazký</w:t>
            </w:r>
          </w:p>
          <w:p w14:paraId="397064E4" w14:textId="4928204F" w:rsidR="00777486" w:rsidRPr="00F80C09" w:rsidRDefault="00777486" w:rsidP="00BA1C92">
            <w:pPr>
              <w:pStyle w:val="Zkladntext3"/>
              <w:tabs>
                <w:tab w:val="left" w:pos="883"/>
              </w:tabs>
              <w:rPr>
                <w:rFonts w:eastAsiaTheme="minorHAnsi"/>
                <w:color w:val="auto"/>
              </w:rPr>
            </w:pPr>
            <w:r w:rsidRPr="00F2628B">
              <w:rPr>
                <w:rFonts w:eastAsiaTheme="minorHAnsi"/>
                <w:color w:val="auto"/>
              </w:rPr>
              <w:t xml:space="preserve">Funkce: </w:t>
            </w:r>
            <w:r w:rsidR="00BA1C92" w:rsidRPr="00F2628B">
              <w:rPr>
                <w:rFonts w:eastAsiaTheme="minorHAnsi"/>
                <w:color w:val="auto"/>
              </w:rPr>
              <w:tab/>
            </w:r>
            <w:r w:rsidR="00F2628B" w:rsidRPr="00F2628B">
              <w:rPr>
                <w:szCs w:val="21"/>
              </w:rPr>
              <w:t>jednatel</w:t>
            </w:r>
          </w:p>
        </w:tc>
        <w:tc>
          <w:tcPr>
            <w:tcW w:w="4325" w:type="dxa"/>
            <w:shd w:val="clear" w:color="auto" w:fill="auto"/>
          </w:tcPr>
          <w:p w14:paraId="27DB517A" w14:textId="77777777" w:rsidR="00AE0DDA" w:rsidRPr="00F80C09" w:rsidRDefault="00AE0DDA" w:rsidP="00777486">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Poskytovatel</w:t>
            </w:r>
          </w:p>
          <w:p w14:paraId="19F9B26F" w14:textId="77777777" w:rsidR="0076247F" w:rsidRDefault="00285419" w:rsidP="00AE0DDA">
            <w:pPr>
              <w:pStyle w:val="Zkladntext3"/>
              <w:rPr>
                <w:rFonts w:eastAsiaTheme="minorHAnsi"/>
                <w:color w:val="auto"/>
              </w:rPr>
            </w:pPr>
            <w:r w:rsidRPr="00F80C09">
              <w:rPr>
                <w:rFonts w:eastAsiaTheme="minorHAnsi"/>
                <w:color w:val="auto"/>
              </w:rPr>
              <w:t>VODA Želivka, a.s.</w:t>
            </w:r>
          </w:p>
          <w:p w14:paraId="5F299C21" w14:textId="77777777" w:rsidR="0076247F" w:rsidRDefault="0076247F" w:rsidP="00AE0DDA">
            <w:pPr>
              <w:pStyle w:val="Zkladntext3"/>
              <w:rPr>
                <w:rFonts w:eastAsiaTheme="minorHAnsi"/>
                <w:color w:val="auto"/>
              </w:rPr>
            </w:pPr>
          </w:p>
          <w:p w14:paraId="570E7B79" w14:textId="75FAFDEE" w:rsidR="00AE0DDA" w:rsidRPr="00F80C09" w:rsidRDefault="00AE0DDA" w:rsidP="00AE0DDA">
            <w:pPr>
              <w:pStyle w:val="Zkladntext3"/>
              <w:rPr>
                <w:rFonts w:eastAsiaTheme="minorHAnsi"/>
                <w:color w:val="auto"/>
              </w:rPr>
            </w:pPr>
            <w:r w:rsidRPr="00F80C09">
              <w:rPr>
                <w:rFonts w:eastAsiaTheme="minorHAnsi"/>
                <w:color w:val="auto"/>
              </w:rPr>
              <w:t>V</w:t>
            </w:r>
            <w:r w:rsidR="00285419" w:rsidRPr="00F80C09">
              <w:rPr>
                <w:rFonts w:eastAsiaTheme="minorHAnsi"/>
                <w:color w:val="auto"/>
              </w:rPr>
              <w:t xml:space="preserve"> Praze</w:t>
            </w:r>
            <w:r w:rsidRPr="00F80C09">
              <w:rPr>
                <w:rFonts w:eastAsiaTheme="minorHAnsi"/>
                <w:color w:val="auto"/>
              </w:rPr>
              <w:t xml:space="preserve"> dne</w:t>
            </w:r>
            <w:r w:rsidR="00887968" w:rsidRPr="00F80C09">
              <w:rPr>
                <w:rFonts w:eastAsiaTheme="minorHAnsi"/>
                <w:color w:val="auto"/>
              </w:rPr>
              <w:t xml:space="preserve">: </w:t>
            </w:r>
            <w:r w:rsidR="00F144F2" w:rsidRPr="00F144F2">
              <w:rPr>
                <w:rFonts w:eastAsiaTheme="minorHAnsi"/>
                <w:color w:val="auto"/>
              </w:rPr>
              <w:t>…………………………….</w:t>
            </w:r>
          </w:p>
          <w:p w14:paraId="616B884B" w14:textId="77777777" w:rsidR="00AE0DDA" w:rsidRPr="00F80C09" w:rsidRDefault="00AE0DDA" w:rsidP="00AE0DDA">
            <w:pPr>
              <w:pStyle w:val="Zkladntext3"/>
              <w:rPr>
                <w:rFonts w:eastAsiaTheme="minorHAnsi"/>
                <w:color w:val="auto"/>
              </w:rPr>
            </w:pPr>
          </w:p>
          <w:p w14:paraId="3BF6523C" w14:textId="77777777" w:rsidR="00285419" w:rsidRPr="00F80C09" w:rsidRDefault="00285419" w:rsidP="00AE0DDA">
            <w:pPr>
              <w:pStyle w:val="Zkladntext3"/>
              <w:rPr>
                <w:rFonts w:eastAsiaTheme="minorHAnsi"/>
                <w:color w:val="auto"/>
              </w:rPr>
            </w:pPr>
          </w:p>
          <w:p w14:paraId="7558921D" w14:textId="379F3603" w:rsidR="00AE0DDA" w:rsidRPr="00F80C09" w:rsidRDefault="00AE0DDA" w:rsidP="0076247F">
            <w:pPr>
              <w:pStyle w:val="Zkladntext3"/>
              <w:tabs>
                <w:tab w:val="left" w:pos="883"/>
              </w:tabs>
              <w:rPr>
                <w:rFonts w:eastAsiaTheme="minorHAnsi"/>
                <w:color w:val="auto"/>
              </w:rPr>
            </w:pPr>
            <w:r w:rsidRPr="00F80C09">
              <w:rPr>
                <w:rFonts w:eastAsiaTheme="minorHAnsi"/>
                <w:color w:val="auto"/>
              </w:rPr>
              <w:t xml:space="preserve">Podpis: </w:t>
            </w:r>
            <w:r w:rsidR="0076247F">
              <w:rPr>
                <w:rFonts w:eastAsiaTheme="minorHAnsi"/>
                <w:color w:val="auto"/>
              </w:rPr>
              <w:tab/>
            </w:r>
            <w:r w:rsidRPr="00F80C09">
              <w:rPr>
                <w:rFonts w:eastAsiaTheme="minorHAnsi"/>
                <w:color w:val="auto"/>
              </w:rPr>
              <w:t>………………………………….</w:t>
            </w:r>
          </w:p>
          <w:p w14:paraId="61EA5FD0" w14:textId="03781AF2" w:rsidR="00AE0DDA"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Jméno: </w:t>
            </w:r>
            <w:r w:rsidR="00C2758E">
              <w:rPr>
                <w:rFonts w:eastAsiaTheme="minorHAnsi"/>
                <w:color w:val="auto"/>
              </w:rPr>
              <w:tab/>
            </w:r>
            <w:r w:rsidR="002052EB" w:rsidRPr="002052EB">
              <w:rPr>
                <w:rFonts w:eastAsiaTheme="minorHAnsi"/>
                <w:color w:val="auto"/>
              </w:rPr>
              <w:t>Mgr. Mark Rieder</w:t>
            </w:r>
          </w:p>
          <w:p w14:paraId="776AA35F" w14:textId="2FE79863" w:rsidR="00777486"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Funkce: </w:t>
            </w:r>
            <w:r w:rsidR="00C2758E">
              <w:rPr>
                <w:rFonts w:eastAsiaTheme="minorHAnsi"/>
                <w:color w:val="auto"/>
              </w:rPr>
              <w:tab/>
            </w:r>
            <w:r w:rsidR="002052EB" w:rsidRPr="002052EB">
              <w:rPr>
                <w:rFonts w:eastAsiaTheme="minorHAnsi"/>
                <w:color w:val="auto"/>
              </w:rPr>
              <w:t>předseda představenstva</w:t>
            </w:r>
          </w:p>
        </w:tc>
      </w:tr>
      <w:tr w:rsidR="002052EB" w:rsidRPr="00F80C09" w14:paraId="49C588B5" w14:textId="77777777" w:rsidTr="00BA1C92">
        <w:trPr>
          <w:jc w:val="center"/>
        </w:trPr>
        <w:tc>
          <w:tcPr>
            <w:tcW w:w="4395" w:type="dxa"/>
            <w:shd w:val="clear" w:color="auto" w:fill="auto"/>
          </w:tcPr>
          <w:p w14:paraId="294D4D5A" w14:textId="77777777" w:rsidR="002052EB" w:rsidRPr="00F80C09" w:rsidRDefault="002052EB" w:rsidP="00AE0DDA">
            <w:pPr>
              <w:pStyle w:val="Default"/>
              <w:rPr>
                <w:rFonts w:ascii="Arial" w:eastAsiaTheme="minorHAnsi" w:hAnsi="Arial" w:cs="Arial"/>
                <w:b/>
                <w:color w:val="auto"/>
                <w:kern w:val="0"/>
                <w:sz w:val="21"/>
                <w:szCs w:val="20"/>
                <w:lang w:val="cs-CZ"/>
              </w:rPr>
            </w:pPr>
          </w:p>
        </w:tc>
        <w:tc>
          <w:tcPr>
            <w:tcW w:w="4325" w:type="dxa"/>
            <w:shd w:val="clear" w:color="auto" w:fill="auto"/>
          </w:tcPr>
          <w:p w14:paraId="5CD4405E" w14:textId="77777777" w:rsidR="002052EB" w:rsidRDefault="002052EB" w:rsidP="002052EB">
            <w:pPr>
              <w:pStyle w:val="Zkladntext3"/>
              <w:tabs>
                <w:tab w:val="left" w:pos="883"/>
              </w:tabs>
              <w:rPr>
                <w:rFonts w:eastAsiaTheme="minorHAnsi"/>
                <w:color w:val="auto"/>
              </w:rPr>
            </w:pPr>
          </w:p>
          <w:p w14:paraId="4B8F353C" w14:textId="77777777" w:rsidR="002052EB" w:rsidRDefault="002052EB" w:rsidP="002052EB">
            <w:pPr>
              <w:pStyle w:val="Zkladntext3"/>
              <w:tabs>
                <w:tab w:val="left" w:pos="883"/>
              </w:tabs>
              <w:rPr>
                <w:rFonts w:eastAsiaTheme="minorHAnsi"/>
                <w:color w:val="auto"/>
              </w:rPr>
            </w:pPr>
          </w:p>
          <w:p w14:paraId="0B3654A7" w14:textId="55B63EAC"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Podpis: </w:t>
            </w:r>
            <w:r>
              <w:rPr>
                <w:rFonts w:eastAsiaTheme="minorHAnsi"/>
                <w:color w:val="auto"/>
              </w:rPr>
              <w:tab/>
            </w:r>
            <w:r w:rsidRPr="00F80C09">
              <w:rPr>
                <w:rFonts w:eastAsiaTheme="minorHAnsi"/>
                <w:color w:val="auto"/>
              </w:rPr>
              <w:t>………………………………….</w:t>
            </w:r>
          </w:p>
          <w:p w14:paraId="3E5A348E" w14:textId="72B5B8BF"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Jméno: </w:t>
            </w:r>
            <w:r>
              <w:rPr>
                <w:rFonts w:eastAsiaTheme="minorHAnsi"/>
                <w:color w:val="auto"/>
              </w:rPr>
              <w:tab/>
            </w:r>
            <w:r w:rsidRPr="002052EB">
              <w:rPr>
                <w:rFonts w:eastAsiaTheme="minorHAnsi"/>
                <w:color w:val="auto"/>
              </w:rPr>
              <w:t>Ing. Jiří Rosický</w:t>
            </w:r>
          </w:p>
          <w:p w14:paraId="159D2C9F" w14:textId="0B4B2161" w:rsidR="002052EB" w:rsidRPr="002052EB" w:rsidRDefault="002052EB" w:rsidP="002052EB">
            <w:pPr>
              <w:pStyle w:val="Default"/>
              <w:tabs>
                <w:tab w:val="left" w:pos="887"/>
              </w:tabs>
              <w:rPr>
                <w:rFonts w:ascii="Arial" w:eastAsiaTheme="minorHAnsi" w:hAnsi="Arial" w:cs="Arial"/>
                <w:color w:val="auto"/>
                <w:kern w:val="0"/>
                <w:sz w:val="20"/>
                <w:szCs w:val="20"/>
                <w:lang w:val="cs-CZ"/>
              </w:rPr>
            </w:pPr>
            <w:r w:rsidRPr="002052EB">
              <w:rPr>
                <w:rFonts w:ascii="Arial" w:eastAsiaTheme="minorHAnsi" w:hAnsi="Arial" w:cs="Arial"/>
                <w:color w:val="auto"/>
                <w:kern w:val="0"/>
                <w:sz w:val="20"/>
                <w:szCs w:val="20"/>
                <w:lang w:val="cs-CZ"/>
              </w:rPr>
              <w:t xml:space="preserve">Funkce: </w:t>
            </w:r>
            <w:r w:rsidRPr="002052EB">
              <w:rPr>
                <w:rFonts w:ascii="Arial" w:eastAsiaTheme="minorHAnsi" w:hAnsi="Arial" w:cs="Arial"/>
                <w:color w:val="auto"/>
                <w:kern w:val="0"/>
                <w:sz w:val="20"/>
                <w:szCs w:val="20"/>
                <w:lang w:val="cs-CZ"/>
              </w:rPr>
              <w:tab/>
              <w:t>člen představenstva</w:t>
            </w:r>
          </w:p>
        </w:tc>
      </w:tr>
    </w:tbl>
    <w:p w14:paraId="6B47A5C0" w14:textId="77777777" w:rsidR="00FB50FB" w:rsidRDefault="00FB50FB" w:rsidP="00557A58">
      <w:pPr>
        <w:spacing w:after="120" w:line="240" w:lineRule="auto"/>
        <w:jc w:val="both"/>
        <w:rPr>
          <w:rFonts w:ascii="Times New Roman" w:eastAsia="Times New Roman" w:hAnsi="Times New Roman" w:cs="Times New Roman"/>
          <w:bCs/>
          <w:sz w:val="24"/>
          <w:szCs w:val="24"/>
          <w:lang w:eastAsia="cs-CZ"/>
        </w:rPr>
      </w:pPr>
    </w:p>
    <w:p w14:paraId="64E1C0AA" w14:textId="7AAF3100" w:rsidR="00FB50FB" w:rsidRDefault="00FB50FB" w:rsidP="00FB50FB">
      <w:pPr>
        <w:pStyle w:val="Nadpis1"/>
        <w:rPr>
          <w:rFonts w:eastAsia="Times New Roman"/>
          <w:lang w:eastAsia="cs-CZ"/>
        </w:rPr>
      </w:pPr>
    </w:p>
    <w:sectPr w:rsidR="00FB50FB" w:rsidSect="00535B1C">
      <w:headerReference w:type="default" r:id="rId8"/>
      <w:footerReference w:type="default" r:id="rId9"/>
      <w:headerReference w:type="first" r:id="rId10"/>
      <w:pgSz w:w="11906" w:h="16838"/>
      <w:pgMar w:top="1843" w:right="1417" w:bottom="1417" w:left="1417" w:header="708" w:footer="0" w:gutter="0"/>
      <w:pgNumType w:start="1"/>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3ABB" w14:textId="77777777" w:rsidR="004146BE" w:rsidRDefault="004146BE" w:rsidP="00132353">
      <w:pPr>
        <w:spacing w:after="0" w:line="240" w:lineRule="auto"/>
      </w:pPr>
      <w:r>
        <w:separator/>
      </w:r>
    </w:p>
  </w:endnote>
  <w:endnote w:type="continuationSeparator" w:id="0">
    <w:p w14:paraId="4C6D216B" w14:textId="77777777" w:rsidR="004146BE" w:rsidRDefault="004146BE" w:rsidP="0013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Calibri">
    <w:altName w:val="Arial"/>
    <w:charset w:val="00"/>
    <w:family w:val="swiss"/>
    <w:pitch w:val="default"/>
  </w:font>
  <w:font w:name="Raleway">
    <w:charset w:val="EE"/>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6"/>
      <w:gridCol w:w="3023"/>
    </w:tblGrid>
    <w:tr w:rsidR="00B72837" w14:paraId="082DC173" w14:textId="77777777" w:rsidTr="00691026">
      <w:trPr>
        <w:trHeight w:val="416"/>
      </w:trPr>
      <w:tc>
        <w:tcPr>
          <w:tcW w:w="3116" w:type="dxa"/>
          <w:vAlign w:val="bottom"/>
        </w:tcPr>
        <w:p w14:paraId="2F0F2230" w14:textId="2725B5AD" w:rsidR="00B72837" w:rsidRPr="006A648E" w:rsidRDefault="00B72837" w:rsidP="00B72837">
          <w:pPr>
            <w:pStyle w:val="Zpat"/>
            <w:jc w:val="center"/>
            <w:rPr>
              <w:caps/>
              <w:color w:val="000000" w:themeColor="text1"/>
              <w:sz w:val="20"/>
            </w:rPr>
          </w:pPr>
        </w:p>
      </w:tc>
      <w:tc>
        <w:tcPr>
          <w:tcW w:w="3117" w:type="dxa"/>
          <w:vAlign w:val="bottom"/>
        </w:tcPr>
        <w:p w14:paraId="5AE6AE04" w14:textId="3377B2C1" w:rsidR="00B72837" w:rsidRDefault="00E87532" w:rsidP="00B72837">
          <w:pPr>
            <w:pStyle w:val="Zpat"/>
            <w:jc w:val="center"/>
            <w:rPr>
              <w:rFonts w:ascii="Times New Roman" w:hAnsi="Times New Roman" w:cs="Times New Roman"/>
              <w:b w:val="0"/>
              <w:bCs/>
              <w:caps/>
              <w:color w:val="000000" w:themeColor="text1"/>
              <w:sz w:val="20"/>
            </w:rPr>
          </w:pPr>
          <w:r w:rsidRPr="00E87532">
            <w:rPr>
              <w:rFonts w:ascii="Times New Roman" w:hAnsi="Times New Roman" w:cs="Times New Roman"/>
              <w:caps/>
              <w:color w:val="000000" w:themeColor="text1"/>
              <w:sz w:val="20"/>
            </w:rPr>
            <w:fldChar w:fldCharType="begin"/>
          </w:r>
          <w:r w:rsidRPr="00E87532">
            <w:rPr>
              <w:rFonts w:ascii="Times New Roman" w:hAnsi="Times New Roman" w:cs="Times New Roman"/>
              <w:caps/>
              <w:color w:val="000000" w:themeColor="text1"/>
              <w:sz w:val="20"/>
            </w:rPr>
            <w:instrText>PAGE  \* Arabic  \* MERGEFORMAT</w:instrText>
          </w:r>
          <w:r w:rsidRPr="00E87532">
            <w:rPr>
              <w:rFonts w:ascii="Times New Roman" w:hAnsi="Times New Roman" w:cs="Times New Roman"/>
              <w:caps/>
              <w:color w:val="000000" w:themeColor="text1"/>
              <w:sz w:val="20"/>
            </w:rPr>
            <w:fldChar w:fldCharType="separate"/>
          </w:r>
          <w:r w:rsidRPr="00E87532">
            <w:rPr>
              <w:rFonts w:ascii="Times New Roman" w:hAnsi="Times New Roman" w:cs="Times New Roman"/>
              <w:caps/>
              <w:color w:val="000000" w:themeColor="text1"/>
              <w:sz w:val="20"/>
            </w:rPr>
            <w:t>1</w:t>
          </w:r>
          <w:r w:rsidRPr="00E87532">
            <w:rPr>
              <w:rFonts w:ascii="Times New Roman" w:hAnsi="Times New Roman" w:cs="Times New Roman"/>
              <w:caps/>
              <w:color w:val="000000" w:themeColor="text1"/>
              <w:sz w:val="20"/>
            </w:rPr>
            <w:fldChar w:fldCharType="end"/>
          </w:r>
          <w:r w:rsidRPr="00E87532">
            <w:rPr>
              <w:rFonts w:ascii="Times New Roman" w:hAnsi="Times New Roman" w:cs="Times New Roman"/>
              <w:caps/>
              <w:color w:val="000000" w:themeColor="text1"/>
              <w:sz w:val="20"/>
            </w:rPr>
            <w:t xml:space="preserve"> </w:t>
          </w:r>
          <w:r>
            <w:rPr>
              <w:rFonts w:ascii="Times New Roman" w:hAnsi="Times New Roman" w:cs="Times New Roman"/>
              <w:b w:val="0"/>
              <w:bCs/>
              <w:caps/>
              <w:color w:val="000000" w:themeColor="text1"/>
              <w:sz w:val="20"/>
            </w:rPr>
            <w:t>/</w:t>
          </w:r>
          <w:r w:rsidRPr="00E87532">
            <w:rPr>
              <w:rFonts w:ascii="Times New Roman" w:hAnsi="Times New Roman" w:cs="Times New Roman"/>
              <w:b w:val="0"/>
              <w:bCs/>
              <w:caps/>
              <w:color w:val="000000" w:themeColor="text1"/>
              <w:sz w:val="20"/>
            </w:rPr>
            <w:t xml:space="preserve"> </w:t>
          </w:r>
          <w:r w:rsidRPr="00E87532">
            <w:rPr>
              <w:rFonts w:ascii="Times New Roman" w:hAnsi="Times New Roman" w:cs="Times New Roman"/>
              <w:b w:val="0"/>
              <w:bCs/>
              <w:caps/>
              <w:color w:val="000000" w:themeColor="text1"/>
              <w:sz w:val="20"/>
            </w:rPr>
            <w:fldChar w:fldCharType="begin"/>
          </w:r>
          <w:r w:rsidRPr="00E87532">
            <w:rPr>
              <w:rFonts w:ascii="Times New Roman" w:hAnsi="Times New Roman" w:cs="Times New Roman"/>
              <w:b w:val="0"/>
              <w:bCs/>
              <w:caps/>
              <w:color w:val="000000" w:themeColor="text1"/>
              <w:sz w:val="20"/>
            </w:rPr>
            <w:instrText>NUMPAGES  \* Arabic  \* MERGEFORMAT</w:instrText>
          </w:r>
          <w:r w:rsidRPr="00E87532">
            <w:rPr>
              <w:rFonts w:ascii="Times New Roman" w:hAnsi="Times New Roman" w:cs="Times New Roman"/>
              <w:b w:val="0"/>
              <w:bCs/>
              <w:caps/>
              <w:color w:val="000000" w:themeColor="text1"/>
              <w:sz w:val="20"/>
            </w:rPr>
            <w:fldChar w:fldCharType="separate"/>
          </w:r>
          <w:r w:rsidRPr="00E87532">
            <w:rPr>
              <w:rFonts w:ascii="Times New Roman" w:hAnsi="Times New Roman" w:cs="Times New Roman"/>
              <w:b w:val="0"/>
              <w:bCs/>
              <w:caps/>
              <w:color w:val="000000" w:themeColor="text1"/>
              <w:sz w:val="20"/>
            </w:rPr>
            <w:t>2</w:t>
          </w:r>
          <w:r w:rsidRPr="00E87532">
            <w:rPr>
              <w:rFonts w:ascii="Times New Roman" w:hAnsi="Times New Roman" w:cs="Times New Roman"/>
              <w:b w:val="0"/>
              <w:bCs/>
              <w:caps/>
              <w:color w:val="000000" w:themeColor="text1"/>
              <w:sz w:val="20"/>
            </w:rPr>
            <w:fldChar w:fldCharType="end"/>
          </w:r>
        </w:p>
        <w:p w14:paraId="729F47FA" w14:textId="6161CD54" w:rsidR="00092681" w:rsidRPr="006D61D5" w:rsidRDefault="00092681" w:rsidP="00B72837">
          <w:pPr>
            <w:pStyle w:val="Zpat"/>
            <w:jc w:val="center"/>
            <w:rPr>
              <w:rFonts w:ascii="Times New Roman" w:hAnsi="Times New Roman" w:cs="Times New Roman"/>
              <w:caps/>
              <w:color w:val="000000" w:themeColor="text1"/>
              <w:sz w:val="20"/>
            </w:rPr>
          </w:pPr>
        </w:p>
      </w:tc>
      <w:tc>
        <w:tcPr>
          <w:tcW w:w="3117" w:type="dxa"/>
          <w:vAlign w:val="bottom"/>
        </w:tcPr>
        <w:p w14:paraId="63993908" w14:textId="1B4E9601" w:rsidR="00B72837" w:rsidRPr="006A648E" w:rsidRDefault="00B72837" w:rsidP="00B72837">
          <w:pPr>
            <w:pStyle w:val="Zpat"/>
            <w:jc w:val="center"/>
            <w:rPr>
              <w:caps/>
              <w:color w:val="000000" w:themeColor="text1"/>
              <w:sz w:val="20"/>
            </w:rPr>
          </w:pPr>
        </w:p>
      </w:tc>
    </w:tr>
  </w:tbl>
  <w:p w14:paraId="3C349E5C" w14:textId="77777777" w:rsidR="00132353" w:rsidRDefault="00132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E21" w14:textId="77777777" w:rsidR="004146BE" w:rsidRDefault="004146BE" w:rsidP="00132353">
      <w:pPr>
        <w:spacing w:after="0" w:line="240" w:lineRule="auto"/>
      </w:pPr>
      <w:r>
        <w:separator/>
      </w:r>
    </w:p>
  </w:footnote>
  <w:footnote w:type="continuationSeparator" w:id="0">
    <w:p w14:paraId="4D4FF2E4" w14:textId="77777777" w:rsidR="004146BE" w:rsidRDefault="004146BE" w:rsidP="0013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BAC" w14:textId="09ECC954" w:rsidR="00760B34" w:rsidRDefault="00760B34" w:rsidP="004841F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290" w14:textId="44175F5F" w:rsidR="009502AA" w:rsidRDefault="009502AA">
    <w:pPr>
      <w:pStyle w:val="Zhlav"/>
    </w:pPr>
    <w:r>
      <w:rPr>
        <w:noProof/>
      </w:rPr>
      <w:drawing>
        <wp:inline distT="0" distB="0" distL="0" distR="0" wp14:anchorId="4FB2A1BC" wp14:editId="12F39B6A">
          <wp:extent cx="1906270" cy="353111"/>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6270" cy="353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0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7219C"/>
    <w:multiLevelType w:val="multilevel"/>
    <w:tmpl w:val="E8C8EC28"/>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3C59B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C5539"/>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A1344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E6172"/>
    <w:multiLevelType w:val="multilevel"/>
    <w:tmpl w:val="A17EE676"/>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DE35577"/>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2419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6B31A0"/>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3843F9"/>
    <w:multiLevelType w:val="multilevel"/>
    <w:tmpl w:val="DE4CAE2A"/>
    <w:lvl w:ilvl="0">
      <w:start w:val="9"/>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8D433B"/>
    <w:multiLevelType w:val="multilevel"/>
    <w:tmpl w:val="023286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08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3B5188"/>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BC47F2"/>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3B7B7C"/>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6553F7"/>
    <w:multiLevelType w:val="hybridMultilevel"/>
    <w:tmpl w:val="3ADC72FC"/>
    <w:lvl w:ilvl="0" w:tplc="B4A813B2">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C1C4E"/>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6B558D"/>
    <w:multiLevelType w:val="multilevel"/>
    <w:tmpl w:val="0C7086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561A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306585">
    <w:abstractNumId w:val="17"/>
  </w:num>
  <w:num w:numId="2" w16cid:durableId="531574758">
    <w:abstractNumId w:val="10"/>
  </w:num>
  <w:num w:numId="3" w16cid:durableId="647169281">
    <w:abstractNumId w:val="15"/>
  </w:num>
  <w:num w:numId="4" w16cid:durableId="379086696">
    <w:abstractNumId w:val="9"/>
  </w:num>
  <w:num w:numId="5" w16cid:durableId="995688541">
    <w:abstractNumId w:val="1"/>
  </w:num>
  <w:num w:numId="6" w16cid:durableId="1712345973">
    <w:abstractNumId w:val="5"/>
  </w:num>
  <w:num w:numId="7" w16cid:durableId="1260597325">
    <w:abstractNumId w:val="8"/>
  </w:num>
  <w:num w:numId="8" w16cid:durableId="100995110">
    <w:abstractNumId w:val="14"/>
  </w:num>
  <w:num w:numId="9" w16cid:durableId="161818664">
    <w:abstractNumId w:val="12"/>
  </w:num>
  <w:num w:numId="10" w16cid:durableId="873541093">
    <w:abstractNumId w:val="2"/>
  </w:num>
  <w:num w:numId="11" w16cid:durableId="1084377219">
    <w:abstractNumId w:val="3"/>
  </w:num>
  <w:num w:numId="12" w16cid:durableId="1770393386">
    <w:abstractNumId w:val="18"/>
  </w:num>
  <w:num w:numId="13" w16cid:durableId="1477988786">
    <w:abstractNumId w:val="0"/>
  </w:num>
  <w:num w:numId="14" w16cid:durableId="1796438834">
    <w:abstractNumId w:val="6"/>
  </w:num>
  <w:num w:numId="15" w16cid:durableId="317342243">
    <w:abstractNumId w:val="16"/>
  </w:num>
  <w:num w:numId="16" w16cid:durableId="1085763119">
    <w:abstractNumId w:val="4"/>
  </w:num>
  <w:num w:numId="17" w16cid:durableId="1171530163">
    <w:abstractNumId w:val="13"/>
  </w:num>
  <w:num w:numId="18" w16cid:durableId="1710954263">
    <w:abstractNumId w:val="7"/>
  </w:num>
  <w:num w:numId="19" w16cid:durableId="182369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3"/>
    <w:rsid w:val="00014438"/>
    <w:rsid w:val="0002028F"/>
    <w:rsid w:val="00036B0C"/>
    <w:rsid w:val="000433D1"/>
    <w:rsid w:val="00077FAE"/>
    <w:rsid w:val="00086D34"/>
    <w:rsid w:val="00092681"/>
    <w:rsid w:val="000A7C8D"/>
    <w:rsid w:val="000D3A4F"/>
    <w:rsid w:val="00116B96"/>
    <w:rsid w:val="00132353"/>
    <w:rsid w:val="00167D64"/>
    <w:rsid w:val="001E1392"/>
    <w:rsid w:val="002052EB"/>
    <w:rsid w:val="0020628A"/>
    <w:rsid w:val="002400B7"/>
    <w:rsid w:val="002572AF"/>
    <w:rsid w:val="00285419"/>
    <w:rsid w:val="002B42A2"/>
    <w:rsid w:val="002C0460"/>
    <w:rsid w:val="002D4C43"/>
    <w:rsid w:val="002E5205"/>
    <w:rsid w:val="002F3B0F"/>
    <w:rsid w:val="00315AD3"/>
    <w:rsid w:val="003F6BF8"/>
    <w:rsid w:val="00406D41"/>
    <w:rsid w:val="004146BE"/>
    <w:rsid w:val="00483461"/>
    <w:rsid w:val="004841F7"/>
    <w:rsid w:val="004B0F17"/>
    <w:rsid w:val="004C2580"/>
    <w:rsid w:val="004E2914"/>
    <w:rsid w:val="00535B1C"/>
    <w:rsid w:val="00557294"/>
    <w:rsid w:val="00557A58"/>
    <w:rsid w:val="00566066"/>
    <w:rsid w:val="005679F2"/>
    <w:rsid w:val="005C573D"/>
    <w:rsid w:val="00605281"/>
    <w:rsid w:val="00623625"/>
    <w:rsid w:val="00675870"/>
    <w:rsid w:val="00684BDD"/>
    <w:rsid w:val="006A463E"/>
    <w:rsid w:val="006A4E2B"/>
    <w:rsid w:val="006D2AE0"/>
    <w:rsid w:val="006D61D5"/>
    <w:rsid w:val="00760B34"/>
    <w:rsid w:val="0076247F"/>
    <w:rsid w:val="00766411"/>
    <w:rsid w:val="00777486"/>
    <w:rsid w:val="00781DFD"/>
    <w:rsid w:val="00810222"/>
    <w:rsid w:val="00887968"/>
    <w:rsid w:val="008E0F4F"/>
    <w:rsid w:val="008F269E"/>
    <w:rsid w:val="008F389F"/>
    <w:rsid w:val="0090546B"/>
    <w:rsid w:val="00913B5F"/>
    <w:rsid w:val="009502AA"/>
    <w:rsid w:val="00952D80"/>
    <w:rsid w:val="00967945"/>
    <w:rsid w:val="009711A5"/>
    <w:rsid w:val="00992F77"/>
    <w:rsid w:val="00A344E8"/>
    <w:rsid w:val="00A5484D"/>
    <w:rsid w:val="00A95E1A"/>
    <w:rsid w:val="00AB2866"/>
    <w:rsid w:val="00AB304A"/>
    <w:rsid w:val="00AB6881"/>
    <w:rsid w:val="00AC50C0"/>
    <w:rsid w:val="00AE0DDA"/>
    <w:rsid w:val="00B04A14"/>
    <w:rsid w:val="00B1189B"/>
    <w:rsid w:val="00B60275"/>
    <w:rsid w:val="00B72837"/>
    <w:rsid w:val="00BA1C92"/>
    <w:rsid w:val="00BA5D75"/>
    <w:rsid w:val="00BE7BA2"/>
    <w:rsid w:val="00C2758E"/>
    <w:rsid w:val="00C55F81"/>
    <w:rsid w:val="00C617F8"/>
    <w:rsid w:val="00C6377C"/>
    <w:rsid w:val="00C85B05"/>
    <w:rsid w:val="00C928F7"/>
    <w:rsid w:val="00CA7D05"/>
    <w:rsid w:val="00CE7B1F"/>
    <w:rsid w:val="00CF086A"/>
    <w:rsid w:val="00D10A0B"/>
    <w:rsid w:val="00D15319"/>
    <w:rsid w:val="00D15ABA"/>
    <w:rsid w:val="00D3772B"/>
    <w:rsid w:val="00DA7889"/>
    <w:rsid w:val="00E4499C"/>
    <w:rsid w:val="00E81543"/>
    <w:rsid w:val="00E87532"/>
    <w:rsid w:val="00EC3C34"/>
    <w:rsid w:val="00F07624"/>
    <w:rsid w:val="00F144F2"/>
    <w:rsid w:val="00F2628B"/>
    <w:rsid w:val="00F503C8"/>
    <w:rsid w:val="00F67A9E"/>
    <w:rsid w:val="00F67F29"/>
    <w:rsid w:val="00F80C09"/>
    <w:rsid w:val="00FB50FB"/>
    <w:rsid w:val="00FE5FD3"/>
    <w:rsid w:val="00FF4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A85"/>
  <w15:chartTrackingRefBased/>
  <w15:docId w15:val="{9F5D2173-361F-49D9-8EAF-7C7EA27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lphaserver"/>
    <w:next w:val="Nadpis1"/>
    <w:qFormat/>
    <w:rsid w:val="00132353"/>
    <w:rPr>
      <w:b/>
      <w:sz w:val="36"/>
    </w:rPr>
  </w:style>
  <w:style w:type="paragraph" w:styleId="Nadpis1">
    <w:name w:val="heading 1"/>
    <w:basedOn w:val="Normln"/>
    <w:next w:val="Normln"/>
    <w:link w:val="Nadpis1Char"/>
    <w:uiPriority w:val="9"/>
    <w:qFormat/>
    <w:rsid w:val="00077FAE"/>
    <w:pPr>
      <w:keepNext/>
      <w:keepLines/>
      <w:spacing w:before="480" w:after="240"/>
      <w:outlineLvl w:val="0"/>
    </w:pPr>
    <w:rPr>
      <w:rFonts w:asciiTheme="majorHAnsi" w:eastAsiaTheme="majorEastAsia" w:hAnsiTheme="majorHAnsi" w:cstheme="majorBidi"/>
      <w:color w:val="000000" w:themeColor="text1"/>
      <w:sz w:val="32"/>
      <w:szCs w:val="32"/>
    </w:rPr>
  </w:style>
  <w:style w:type="paragraph" w:styleId="Nadpis2">
    <w:name w:val="heading 2"/>
    <w:basedOn w:val="Normln"/>
    <w:next w:val="Normln"/>
    <w:link w:val="Nadpis2Char"/>
    <w:uiPriority w:val="9"/>
    <w:unhideWhenUsed/>
    <w:qFormat/>
    <w:rsid w:val="0013235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basedOn w:val="Normln"/>
    <w:next w:val="Normln"/>
    <w:link w:val="Nadpis3Char"/>
    <w:uiPriority w:val="9"/>
    <w:semiHidden/>
    <w:unhideWhenUsed/>
    <w:qFormat/>
    <w:rsid w:val="00132353"/>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2353"/>
    <w:pPr>
      <w:spacing w:after="0" w:line="240" w:lineRule="auto"/>
    </w:pPr>
  </w:style>
  <w:style w:type="character" w:customStyle="1" w:styleId="Nadpis1Char">
    <w:name w:val="Nadpis 1 Char"/>
    <w:basedOn w:val="Standardnpsmoodstavce"/>
    <w:link w:val="Nadpis1"/>
    <w:uiPriority w:val="9"/>
    <w:rsid w:val="00077FAE"/>
    <w:rPr>
      <w:rFonts w:asciiTheme="majorHAnsi" w:eastAsiaTheme="majorEastAsia" w:hAnsiTheme="majorHAnsi" w:cstheme="majorBidi"/>
      <w:b/>
      <w:color w:val="000000" w:themeColor="text1"/>
      <w:sz w:val="32"/>
      <w:szCs w:val="32"/>
    </w:rPr>
  </w:style>
  <w:style w:type="paragraph" w:styleId="Zhlav">
    <w:name w:val="header"/>
    <w:basedOn w:val="Normln"/>
    <w:link w:val="ZhlavChar"/>
    <w:uiPriority w:val="99"/>
    <w:unhideWhenUsed/>
    <w:rsid w:val="00132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2353"/>
  </w:style>
  <w:style w:type="paragraph" w:styleId="Zpat">
    <w:name w:val="footer"/>
    <w:basedOn w:val="Normln"/>
    <w:link w:val="ZpatChar"/>
    <w:uiPriority w:val="99"/>
    <w:unhideWhenUsed/>
    <w:qFormat/>
    <w:rsid w:val="00132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2353"/>
  </w:style>
  <w:style w:type="character" w:customStyle="1" w:styleId="Nadpis2Char">
    <w:name w:val="Nadpis 2 Char"/>
    <w:basedOn w:val="Standardnpsmoodstavce"/>
    <w:link w:val="Nadpis2"/>
    <w:uiPriority w:val="9"/>
    <w:rsid w:val="00132353"/>
    <w:rPr>
      <w:rFonts w:asciiTheme="majorHAnsi" w:eastAsiaTheme="majorEastAsia" w:hAnsiTheme="majorHAnsi" w:cstheme="majorBidi"/>
      <w:b/>
      <w:color w:val="000000" w:themeColor="text1"/>
      <w:sz w:val="26"/>
      <w:szCs w:val="26"/>
    </w:rPr>
  </w:style>
  <w:style w:type="character" w:customStyle="1" w:styleId="Nadpis3Char">
    <w:name w:val="Nadpis 3 Char"/>
    <w:basedOn w:val="Standardnpsmoodstavce"/>
    <w:link w:val="Nadpis3"/>
    <w:uiPriority w:val="9"/>
    <w:semiHidden/>
    <w:rsid w:val="00132353"/>
    <w:rPr>
      <w:rFonts w:asciiTheme="majorHAnsi" w:eastAsiaTheme="majorEastAsia" w:hAnsiTheme="majorHAnsi" w:cstheme="majorBidi"/>
      <w:b/>
      <w:color w:val="000000" w:themeColor="text1"/>
      <w:sz w:val="24"/>
      <w:szCs w:val="24"/>
    </w:rPr>
  </w:style>
  <w:style w:type="character" w:styleId="Hypertextovodkaz">
    <w:name w:val="Hyperlink"/>
    <w:basedOn w:val="Standardnpsmoodstavce"/>
    <w:uiPriority w:val="99"/>
    <w:unhideWhenUsed/>
    <w:rsid w:val="00132353"/>
    <w:rPr>
      <w:color w:val="0563C1" w:themeColor="hyperlink"/>
      <w:u w:val="single"/>
    </w:rPr>
  </w:style>
  <w:style w:type="character" w:customStyle="1" w:styleId="BezmezerChar">
    <w:name w:val="Bez mezer Char"/>
    <w:basedOn w:val="Standardnpsmoodstavce"/>
    <w:link w:val="Bezmezer"/>
    <w:uiPriority w:val="1"/>
    <w:rsid w:val="00760B34"/>
  </w:style>
  <w:style w:type="paragraph" w:customStyle="1" w:styleId="Default">
    <w:name w:val="Default"/>
    <w:basedOn w:val="Normln"/>
    <w:rsid w:val="001E1392"/>
    <w:pPr>
      <w:suppressAutoHyphens/>
      <w:autoSpaceDE w:val="0"/>
      <w:autoSpaceDN w:val="0"/>
      <w:spacing w:after="0" w:line="240" w:lineRule="auto"/>
      <w:textAlignment w:val="baseline"/>
    </w:pPr>
    <w:rPr>
      <w:rFonts w:ascii="Calibri, Calibri" w:eastAsia="Calibri, Calibri" w:hAnsi="Calibri, Calibri" w:cs="Calibri, Calibri"/>
      <w:b w:val="0"/>
      <w:color w:val="000000"/>
      <w:kern w:val="3"/>
      <w:sz w:val="24"/>
      <w:szCs w:val="24"/>
      <w:lang w:val="en-GB"/>
    </w:rPr>
  </w:style>
  <w:style w:type="paragraph" w:customStyle="1" w:styleId="Standard">
    <w:name w:val="Standard"/>
    <w:rsid w:val="001E1392"/>
    <w:pPr>
      <w:suppressAutoHyphens/>
      <w:autoSpaceDN w:val="0"/>
      <w:spacing w:after="0" w:line="240" w:lineRule="auto"/>
      <w:textAlignment w:val="baseline"/>
    </w:pPr>
    <w:rPr>
      <w:rFonts w:ascii="Raleway" w:eastAsia="SimSun" w:hAnsi="Raleway" w:cs="F"/>
      <w:kern w:val="3"/>
      <w:sz w:val="24"/>
      <w:szCs w:val="24"/>
      <w:lang w:val="en-GB"/>
    </w:rPr>
  </w:style>
  <w:style w:type="paragraph" w:customStyle="1" w:styleId="Title1">
    <w:name w:val="Title1"/>
    <w:basedOn w:val="Standard"/>
    <w:rsid w:val="001E1392"/>
    <w:rPr>
      <w:b/>
      <w:bCs/>
      <w:sz w:val="76"/>
      <w:szCs w:val="76"/>
      <w:lang w:val="cs-CZ"/>
    </w:rPr>
  </w:style>
  <w:style w:type="paragraph" w:customStyle="1" w:styleId="Textbody">
    <w:name w:val="Text body"/>
    <w:basedOn w:val="Standard"/>
    <w:rsid w:val="00B60275"/>
    <w:pPr>
      <w:spacing w:after="120"/>
    </w:pPr>
  </w:style>
  <w:style w:type="paragraph" w:styleId="Odstavecseseznamem">
    <w:name w:val="List Paragraph"/>
    <w:basedOn w:val="Normln"/>
    <w:uiPriority w:val="34"/>
    <w:qFormat/>
    <w:rsid w:val="00766411"/>
    <w:pPr>
      <w:ind w:left="720"/>
      <w:contextualSpacing/>
    </w:pPr>
  </w:style>
  <w:style w:type="paragraph" w:styleId="Zkladntext3">
    <w:name w:val="Body Text 3"/>
    <w:basedOn w:val="Normln"/>
    <w:link w:val="Zkladntext3Char"/>
    <w:rsid w:val="00777486"/>
    <w:pPr>
      <w:autoSpaceDE w:val="0"/>
      <w:autoSpaceDN w:val="0"/>
      <w:adjustRightInd w:val="0"/>
      <w:spacing w:before="120" w:after="120" w:line="240" w:lineRule="auto"/>
      <w:jc w:val="both"/>
    </w:pPr>
    <w:rPr>
      <w:rFonts w:ascii="Arial" w:eastAsia="Times New Roman" w:hAnsi="Arial" w:cs="Arial"/>
      <w:b w:val="0"/>
      <w:color w:val="000000"/>
      <w:sz w:val="20"/>
      <w:szCs w:val="20"/>
    </w:rPr>
  </w:style>
  <w:style w:type="character" w:customStyle="1" w:styleId="Zkladntext3Char">
    <w:name w:val="Základní text 3 Char"/>
    <w:basedOn w:val="Standardnpsmoodstavce"/>
    <w:link w:val="Zkladntext3"/>
    <w:rsid w:val="00777486"/>
    <w:rPr>
      <w:rFonts w:ascii="Arial" w:eastAsia="Times New Roman" w:hAnsi="Arial" w:cs="Arial"/>
      <w:color w:val="000000"/>
      <w:sz w:val="20"/>
      <w:szCs w:val="20"/>
    </w:rPr>
  </w:style>
  <w:style w:type="table" w:styleId="Mkatabulky">
    <w:name w:val="Table Grid"/>
    <w:basedOn w:val="Normlntabulka"/>
    <w:uiPriority w:val="39"/>
    <w:rsid w:val="00B72837"/>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86D34"/>
    <w:pPr>
      <w:spacing w:after="0" w:line="240" w:lineRule="auto"/>
    </w:pPr>
    <w:rPr>
      <w:b/>
      <w:sz w:val="36"/>
    </w:rPr>
  </w:style>
  <w:style w:type="character" w:styleId="Odkaznakoment">
    <w:name w:val="annotation reference"/>
    <w:basedOn w:val="Standardnpsmoodstavce"/>
    <w:uiPriority w:val="99"/>
    <w:semiHidden/>
    <w:unhideWhenUsed/>
    <w:rsid w:val="00F67A9E"/>
    <w:rPr>
      <w:sz w:val="16"/>
      <w:szCs w:val="16"/>
    </w:rPr>
  </w:style>
  <w:style w:type="paragraph" w:styleId="Textkomente">
    <w:name w:val="annotation text"/>
    <w:basedOn w:val="Normln"/>
    <w:link w:val="TextkomenteChar"/>
    <w:uiPriority w:val="99"/>
    <w:unhideWhenUsed/>
    <w:rsid w:val="00F67A9E"/>
    <w:pPr>
      <w:spacing w:line="240" w:lineRule="auto"/>
    </w:pPr>
    <w:rPr>
      <w:sz w:val="20"/>
      <w:szCs w:val="20"/>
    </w:rPr>
  </w:style>
  <w:style w:type="character" w:customStyle="1" w:styleId="TextkomenteChar">
    <w:name w:val="Text komentáře Char"/>
    <w:basedOn w:val="Standardnpsmoodstavce"/>
    <w:link w:val="Textkomente"/>
    <w:uiPriority w:val="99"/>
    <w:rsid w:val="00F67A9E"/>
    <w:rPr>
      <w:b/>
      <w:sz w:val="20"/>
      <w:szCs w:val="20"/>
    </w:rPr>
  </w:style>
  <w:style w:type="paragraph" w:styleId="Pedmtkomente">
    <w:name w:val="annotation subject"/>
    <w:basedOn w:val="Textkomente"/>
    <w:next w:val="Textkomente"/>
    <w:link w:val="PedmtkomenteChar"/>
    <w:uiPriority w:val="99"/>
    <w:semiHidden/>
    <w:unhideWhenUsed/>
    <w:rsid w:val="00F67A9E"/>
    <w:rPr>
      <w:bCs/>
    </w:rPr>
  </w:style>
  <w:style w:type="character" w:customStyle="1" w:styleId="PedmtkomenteChar">
    <w:name w:val="Předmět komentáře Char"/>
    <w:basedOn w:val="TextkomenteChar"/>
    <w:link w:val="Pedmtkomente"/>
    <w:uiPriority w:val="99"/>
    <w:semiHidden/>
    <w:rsid w:val="00F6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AC3F-DBAB-428B-A00A-33FBF875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1622</Words>
  <Characters>9575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Bouška</dc:creator>
  <cp:keywords/>
  <dc:description/>
  <cp:lastModifiedBy>Pavel Smítka</cp:lastModifiedBy>
  <cp:revision>11</cp:revision>
  <dcterms:created xsi:type="dcterms:W3CDTF">2025-01-28T07:34:00Z</dcterms:created>
  <dcterms:modified xsi:type="dcterms:W3CDTF">2025-06-18T10:22:00Z</dcterms:modified>
</cp:coreProperties>
</file>