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83EC" w14:textId="77777777" w:rsidR="00993D8C" w:rsidRDefault="00FA658E">
      <w:pPr>
        <w:pStyle w:val="Nzevsmlouvytitulnstrana"/>
        <w:spacing w:after="0" w:line="276" w:lineRule="auto"/>
        <w:rPr>
          <w:rFonts w:asciiTheme="minorHAnsi" w:hAnsiTheme="minorHAnsi" w:cs="Arial"/>
          <w:caps w:val="0"/>
          <w:sz w:val="32"/>
          <w:szCs w:val="32"/>
        </w:rPr>
      </w:pPr>
      <w:r>
        <w:rPr>
          <w:rFonts w:asciiTheme="minorHAnsi" w:hAnsiTheme="minorHAnsi" w:cs="Arial"/>
          <w:caps w:val="0"/>
          <w:sz w:val="32"/>
          <w:szCs w:val="32"/>
        </w:rPr>
        <w:t>Smlouva o Dílo</w:t>
      </w:r>
    </w:p>
    <w:p w14:paraId="70389361" w14:textId="172DCB92" w:rsidR="00993D8C" w:rsidRDefault="00FA658E">
      <w:pPr>
        <w:pStyle w:val="Titulnstranapomocn"/>
        <w:spacing w:after="0" w:line="276" w:lineRule="auto"/>
        <w:rPr>
          <w:rFonts w:asciiTheme="minorHAnsi" w:hAnsiTheme="minorHAnsi" w:cstheme="minorHAnsi"/>
          <w:i w:val="0"/>
          <w:caps w:val="0"/>
        </w:rPr>
      </w:pPr>
      <w:r w:rsidRPr="0040471F">
        <w:rPr>
          <w:rFonts w:asciiTheme="minorHAnsi" w:hAnsiTheme="minorHAnsi" w:cstheme="minorHAnsi"/>
          <w:i w:val="0"/>
          <w:caps w:val="0"/>
        </w:rPr>
        <w:t xml:space="preserve">č. </w:t>
      </w:r>
      <w:r w:rsidR="0040471F" w:rsidRPr="0040471F">
        <w:rPr>
          <w:rFonts w:asciiTheme="minorHAnsi" w:hAnsiTheme="minorHAnsi" w:cstheme="minorHAnsi"/>
          <w:i w:val="0"/>
        </w:rPr>
        <w:t>USD2540011</w:t>
      </w:r>
      <w:r>
        <w:rPr>
          <w:rFonts w:asciiTheme="minorHAnsi" w:hAnsiTheme="minorHAnsi" w:cstheme="minorHAnsi"/>
          <w:i w:val="0"/>
          <w:caps w:val="0"/>
        </w:rPr>
        <w:t xml:space="preserve"> (objednatele)</w:t>
      </w:r>
    </w:p>
    <w:p w14:paraId="457AD53E" w14:textId="595CCD5D" w:rsidR="00993D8C" w:rsidRDefault="00FA658E">
      <w:pPr>
        <w:pStyle w:val="Nzevsmlouvytitulnstrana"/>
        <w:spacing w:after="0" w:line="276" w:lineRule="auto"/>
        <w:rPr>
          <w:rFonts w:asciiTheme="minorHAnsi" w:hAnsiTheme="minorHAnsi" w:cs="Arial"/>
          <w:b w:val="0"/>
          <w:caps w:val="0"/>
          <w:sz w:val="22"/>
          <w:szCs w:val="22"/>
        </w:rPr>
      </w:pPr>
      <w:r>
        <w:rPr>
          <w:rFonts w:asciiTheme="minorHAnsi" w:hAnsiTheme="minorHAnsi" w:cs="Arial"/>
          <w:b w:val="0"/>
          <w:caps w:val="0"/>
          <w:sz w:val="22"/>
          <w:szCs w:val="22"/>
        </w:rPr>
        <w:t>na provedení díla pod zakázkovým označením</w:t>
      </w:r>
    </w:p>
    <w:p w14:paraId="65CAF474" w14:textId="2037C92F" w:rsidR="00993D8C" w:rsidRPr="00B44EE0" w:rsidRDefault="005458A5" w:rsidP="00B44EE0">
      <w:pPr>
        <w:spacing w:after="0" w:line="276" w:lineRule="auto"/>
        <w:ind w:firstLine="0"/>
        <w:jc w:val="center"/>
        <w:rPr>
          <w:rFonts w:ascii="Calibri" w:hAnsi="Calibri" w:cs="Arial"/>
          <w:b/>
          <w:lang w:eastAsia="en-US"/>
        </w:rPr>
      </w:pPr>
      <w:r>
        <w:rPr>
          <w:rFonts w:ascii="Calibri" w:hAnsi="Calibri" w:cs="Arial"/>
          <w:b/>
          <w:lang w:eastAsia="en-US"/>
        </w:rPr>
        <w:t>PI24009 Vnější sanace regulačního vodojemu</w:t>
      </w:r>
    </w:p>
    <w:p w14:paraId="3610E287" w14:textId="77777777" w:rsidR="00993D8C" w:rsidRDefault="00FA658E" w:rsidP="00B44EE0">
      <w:pPr>
        <w:spacing w:before="360" w:after="0" w:line="276" w:lineRule="auto"/>
        <w:ind w:firstLine="0"/>
        <w:rPr>
          <w:rFonts w:asciiTheme="minorHAnsi" w:hAnsiTheme="minorHAnsi" w:cs="Arial"/>
          <w:b/>
        </w:rPr>
      </w:pPr>
      <w:r>
        <w:rPr>
          <w:rFonts w:asciiTheme="minorHAnsi" w:hAnsiTheme="minorHAnsi" w:cs="Arial"/>
          <w:b/>
        </w:rPr>
        <w:t>TATO SMLOUVA O DÍLO</w:t>
      </w:r>
      <w:r>
        <w:rPr>
          <w:rFonts w:asciiTheme="minorHAnsi" w:hAnsiTheme="minorHAnsi" w:cs="Arial"/>
        </w:rPr>
        <w:t xml:space="preserve"> (dále jen „</w:t>
      </w:r>
      <w:r>
        <w:rPr>
          <w:rFonts w:asciiTheme="minorHAnsi" w:hAnsiTheme="minorHAnsi" w:cs="Arial"/>
          <w:b/>
        </w:rPr>
        <w:t>Smlouva o Dílo</w:t>
      </w:r>
      <w:r>
        <w:rPr>
          <w:rFonts w:asciiTheme="minorHAnsi" w:hAnsiTheme="minorHAnsi" w:cs="Arial"/>
        </w:rPr>
        <w:t>“, nebo „</w:t>
      </w:r>
      <w:r>
        <w:rPr>
          <w:rFonts w:asciiTheme="minorHAnsi" w:hAnsiTheme="minorHAnsi" w:cs="Arial"/>
          <w:b/>
        </w:rPr>
        <w:t>Smlouva</w:t>
      </w:r>
      <w:r>
        <w:rPr>
          <w:rFonts w:asciiTheme="minorHAnsi" w:hAnsiTheme="minorHAnsi" w:cs="Arial"/>
        </w:rPr>
        <w:t>“) byla uzavřena níže uvedeného dne v souladu s ustanovením § 2586 a násl. zákona č. 89/2012 Sb., občanského zákoníku (dále jen „</w:t>
      </w:r>
      <w:r>
        <w:rPr>
          <w:rFonts w:asciiTheme="minorHAnsi" w:hAnsiTheme="minorHAnsi" w:cs="Arial"/>
          <w:b/>
        </w:rPr>
        <w:t>Občanský zákoník</w:t>
      </w:r>
      <w:r>
        <w:rPr>
          <w:rFonts w:asciiTheme="minorHAnsi" w:hAnsiTheme="minorHAnsi" w:cs="Arial"/>
        </w:rPr>
        <w:t>“), mezi:</w:t>
      </w:r>
    </w:p>
    <w:p w14:paraId="40CF2D75" w14:textId="77777777" w:rsidR="00993D8C" w:rsidRDefault="00FA658E">
      <w:pPr>
        <w:pStyle w:val="Smluvnstrany123"/>
        <w:spacing w:after="0" w:line="276" w:lineRule="auto"/>
        <w:rPr>
          <w:rFonts w:asciiTheme="minorHAnsi" w:hAnsiTheme="minorHAnsi" w:cs="Arial"/>
          <w:b/>
          <w:lang w:eastAsia="en-US"/>
        </w:rPr>
      </w:pPr>
      <w:r>
        <w:rPr>
          <w:rFonts w:asciiTheme="minorHAnsi" w:hAnsiTheme="minorHAnsi" w:cs="Arial"/>
          <w:b/>
          <w:lang w:eastAsia="en-US"/>
        </w:rPr>
        <w:t>VODA Želivka, a.s.</w:t>
      </w:r>
    </w:p>
    <w:p w14:paraId="670FC83B" w14:textId="77777777" w:rsidR="00993D8C" w:rsidRDefault="00FA658E">
      <w:pPr>
        <w:spacing w:after="0" w:line="276" w:lineRule="auto"/>
        <w:rPr>
          <w:rFonts w:asciiTheme="minorHAnsi" w:hAnsiTheme="minorHAnsi" w:cs="Arial"/>
          <w:lang w:eastAsia="en-US"/>
        </w:rPr>
      </w:pPr>
      <w:r>
        <w:rPr>
          <w:rFonts w:asciiTheme="minorHAnsi" w:hAnsiTheme="minorHAnsi" w:cs="Arial"/>
          <w:lang w:eastAsia="en-US"/>
        </w:rPr>
        <w:t xml:space="preserve">se sídlem: K Horkám 16/23, 102 00 Praha 10 – Hostivař, </w:t>
      </w:r>
    </w:p>
    <w:p w14:paraId="63815A65" w14:textId="77777777" w:rsidR="00993D8C" w:rsidRDefault="00FA658E">
      <w:pPr>
        <w:spacing w:after="0" w:line="276" w:lineRule="auto"/>
        <w:rPr>
          <w:rFonts w:asciiTheme="minorHAnsi" w:hAnsiTheme="minorHAnsi" w:cs="Arial"/>
          <w:lang w:eastAsia="en-US"/>
        </w:rPr>
      </w:pPr>
      <w:r>
        <w:rPr>
          <w:rFonts w:asciiTheme="minorHAnsi" w:hAnsiTheme="minorHAnsi" w:cs="Arial"/>
          <w:lang w:eastAsia="en-US"/>
        </w:rPr>
        <w:t>IČO: 26496224</w:t>
      </w:r>
    </w:p>
    <w:p w14:paraId="7475C229" w14:textId="77777777" w:rsidR="00993D8C" w:rsidRDefault="00FA658E">
      <w:pPr>
        <w:spacing w:after="0" w:line="276" w:lineRule="auto"/>
        <w:rPr>
          <w:rFonts w:asciiTheme="minorHAnsi" w:hAnsiTheme="minorHAnsi" w:cs="Arial"/>
          <w:lang w:eastAsia="en-US"/>
        </w:rPr>
      </w:pPr>
      <w:r>
        <w:rPr>
          <w:rFonts w:asciiTheme="minorHAnsi" w:hAnsiTheme="minorHAnsi" w:cs="Arial"/>
          <w:lang w:eastAsia="en-US"/>
        </w:rPr>
        <w:t>DIČ: CZ26496224</w:t>
      </w:r>
    </w:p>
    <w:p w14:paraId="64A68731" w14:textId="77777777" w:rsidR="00993D8C" w:rsidRDefault="00FA658E">
      <w:pPr>
        <w:spacing w:after="0" w:line="276" w:lineRule="auto"/>
        <w:rPr>
          <w:rFonts w:asciiTheme="minorHAnsi" w:hAnsiTheme="minorHAnsi" w:cs="Arial"/>
          <w:color w:val="0000FF"/>
          <w:lang w:eastAsia="en-US"/>
        </w:rPr>
      </w:pPr>
      <w:r>
        <w:rPr>
          <w:rFonts w:asciiTheme="minorHAnsi" w:hAnsiTheme="minorHAnsi" w:cs="Arial"/>
          <w:color w:val="0000FF"/>
          <w:lang w:eastAsia="en-US"/>
        </w:rPr>
        <w:t xml:space="preserve">bankovní spojení: KB, a.s., č. </w:t>
      </w:r>
      <w:proofErr w:type="spellStart"/>
      <w:r>
        <w:rPr>
          <w:rFonts w:asciiTheme="minorHAnsi" w:hAnsiTheme="minorHAnsi" w:cs="Arial"/>
          <w:color w:val="0000FF"/>
          <w:lang w:eastAsia="en-US"/>
        </w:rPr>
        <w:t>ú.</w:t>
      </w:r>
      <w:proofErr w:type="spellEnd"/>
      <w:r>
        <w:rPr>
          <w:rFonts w:asciiTheme="minorHAnsi" w:hAnsiTheme="minorHAnsi" w:cs="Arial"/>
          <w:color w:val="0000FF"/>
          <w:lang w:eastAsia="en-US"/>
        </w:rPr>
        <w:t>: 107-1280540267/0100</w:t>
      </w:r>
    </w:p>
    <w:p w14:paraId="639D5D02" w14:textId="77777777" w:rsidR="00993D8C" w:rsidRDefault="00FA658E">
      <w:pPr>
        <w:spacing w:after="0" w:line="276" w:lineRule="auto"/>
        <w:rPr>
          <w:rFonts w:asciiTheme="minorHAnsi" w:hAnsiTheme="minorHAnsi" w:cs="Arial"/>
          <w:lang w:eastAsia="en-US"/>
        </w:rPr>
      </w:pPr>
      <w:r>
        <w:rPr>
          <w:rFonts w:asciiTheme="minorHAnsi" w:hAnsiTheme="minorHAnsi" w:cs="Arial"/>
          <w:lang w:eastAsia="en-US"/>
        </w:rPr>
        <w:t>zapsaná v obchodním rejstříku vedeném Městským soudem v Praze, oddíl B, vložka 7437</w:t>
      </w:r>
    </w:p>
    <w:p w14:paraId="04DACEF3" w14:textId="4F24C549" w:rsidR="00034BD9" w:rsidRDefault="00034BD9">
      <w:pPr>
        <w:spacing w:after="0" w:line="276" w:lineRule="auto"/>
        <w:rPr>
          <w:rFonts w:asciiTheme="minorHAnsi" w:hAnsiTheme="minorHAnsi" w:cs="Arial"/>
          <w:lang w:eastAsia="en-US"/>
        </w:rPr>
      </w:pPr>
      <w:r>
        <w:rPr>
          <w:rFonts w:asciiTheme="minorHAnsi" w:hAnsiTheme="minorHAnsi" w:cs="Arial"/>
          <w:lang w:eastAsia="en-US"/>
        </w:rPr>
        <w:t xml:space="preserve">jednající: </w:t>
      </w:r>
      <w:r w:rsidRPr="0081205C">
        <w:rPr>
          <w:rFonts w:asciiTheme="minorHAnsi" w:hAnsiTheme="minorHAnsi" w:cs="Arial"/>
          <w:b/>
          <w:bCs/>
          <w:color w:val="0000FF"/>
          <w:lang w:eastAsia="en-US"/>
        </w:rPr>
        <w:t>Ing. Michal Fiala</w:t>
      </w:r>
      <w:r>
        <w:rPr>
          <w:rFonts w:asciiTheme="minorHAnsi" w:hAnsiTheme="minorHAnsi" w:cs="Arial"/>
          <w:lang w:eastAsia="en-US"/>
        </w:rPr>
        <w:t>, generální ředitel, na základě plné moci ze dne 19. 12. 2022</w:t>
      </w:r>
    </w:p>
    <w:p w14:paraId="74D7BC1C" w14:textId="0BD59CE0" w:rsidR="00993D8C" w:rsidRDefault="00FA658E" w:rsidP="002910C5">
      <w:pPr>
        <w:spacing w:after="0" w:line="276" w:lineRule="auto"/>
        <w:rPr>
          <w:rFonts w:asciiTheme="minorHAnsi" w:hAnsiTheme="minorHAnsi" w:cs="Arial"/>
        </w:rPr>
      </w:pPr>
      <w:r>
        <w:rPr>
          <w:rFonts w:asciiTheme="minorHAnsi" w:hAnsiTheme="minorHAnsi" w:cs="Arial"/>
          <w:lang w:eastAsia="en-US"/>
        </w:rPr>
        <w:t>(dále také jen „</w:t>
      </w:r>
      <w:r>
        <w:rPr>
          <w:rFonts w:asciiTheme="minorHAnsi" w:hAnsiTheme="minorHAnsi" w:cs="Arial"/>
          <w:b/>
          <w:lang w:eastAsia="en-US"/>
        </w:rPr>
        <w:t>Objednatel</w:t>
      </w:r>
      <w:r>
        <w:rPr>
          <w:rFonts w:asciiTheme="minorHAnsi" w:hAnsiTheme="minorHAnsi" w:cs="Arial"/>
          <w:lang w:eastAsia="en-US"/>
        </w:rPr>
        <w:t>“),</w:t>
      </w:r>
    </w:p>
    <w:p w14:paraId="45A172DD" w14:textId="5FD61A4D" w:rsidR="00993D8C" w:rsidRDefault="00FA658E" w:rsidP="002910C5">
      <w:pPr>
        <w:spacing w:before="240" w:line="276" w:lineRule="auto"/>
        <w:ind w:left="567" w:firstLine="0"/>
        <w:rPr>
          <w:rFonts w:asciiTheme="minorHAnsi" w:hAnsiTheme="minorHAnsi" w:cs="Arial"/>
        </w:rPr>
      </w:pPr>
      <w:r>
        <w:rPr>
          <w:rFonts w:asciiTheme="minorHAnsi" w:hAnsiTheme="minorHAnsi" w:cs="Arial"/>
        </w:rPr>
        <w:t>a</w:t>
      </w:r>
    </w:p>
    <w:p w14:paraId="5DC0578F" w14:textId="7AA45E44" w:rsidR="00993D8C" w:rsidRPr="00EB291F" w:rsidRDefault="003E7175">
      <w:pPr>
        <w:pStyle w:val="Smluvnstrany123"/>
        <w:spacing w:after="0" w:line="276" w:lineRule="auto"/>
        <w:rPr>
          <w:rFonts w:asciiTheme="minorHAnsi" w:hAnsiTheme="minorHAnsi" w:cstheme="minorHAnsi"/>
          <w:b/>
          <w:bCs/>
          <w:lang w:eastAsia="en-US"/>
        </w:rPr>
      </w:pPr>
      <w:r>
        <w:rPr>
          <w:rFonts w:asciiTheme="minorHAnsi" w:hAnsiTheme="minorHAnsi" w:cstheme="minorHAnsi"/>
          <w:b/>
          <w:bCs/>
          <w:highlight w:val="yellow"/>
          <w:lang w:eastAsia="en-US"/>
        </w:rPr>
        <w:fldChar w:fldCharType="begin">
          <w:ffData>
            <w:name w:val="Text1"/>
            <w:enabled/>
            <w:calcOnExit w:val="0"/>
            <w:textInput>
              <w:default w:val="[NÁZEV vyplní uchazeč]"/>
            </w:textInput>
          </w:ffData>
        </w:fldChar>
      </w:r>
      <w:bookmarkStart w:id="0" w:name="Text1"/>
      <w:r>
        <w:rPr>
          <w:rFonts w:asciiTheme="minorHAnsi" w:hAnsiTheme="minorHAnsi" w:cstheme="minorHAnsi"/>
          <w:b/>
          <w:bCs/>
          <w:highlight w:val="yellow"/>
          <w:lang w:eastAsia="en-US"/>
        </w:rPr>
        <w:instrText xml:space="preserve"> FORMTEXT </w:instrText>
      </w:r>
      <w:r>
        <w:rPr>
          <w:rFonts w:asciiTheme="minorHAnsi" w:hAnsiTheme="minorHAnsi" w:cstheme="minorHAnsi"/>
          <w:b/>
          <w:bCs/>
          <w:highlight w:val="yellow"/>
          <w:lang w:eastAsia="en-US"/>
        </w:rPr>
      </w:r>
      <w:r>
        <w:rPr>
          <w:rFonts w:asciiTheme="minorHAnsi" w:hAnsiTheme="minorHAnsi" w:cstheme="minorHAnsi"/>
          <w:b/>
          <w:bCs/>
          <w:highlight w:val="yellow"/>
          <w:lang w:eastAsia="en-US"/>
        </w:rPr>
        <w:fldChar w:fldCharType="separate"/>
      </w:r>
      <w:r>
        <w:rPr>
          <w:rFonts w:asciiTheme="minorHAnsi" w:hAnsiTheme="minorHAnsi" w:cstheme="minorHAnsi"/>
          <w:b/>
          <w:bCs/>
          <w:noProof/>
          <w:highlight w:val="yellow"/>
          <w:lang w:eastAsia="en-US"/>
        </w:rPr>
        <w:t>[NÁZEV vyplní uchazeč]</w:t>
      </w:r>
      <w:r>
        <w:rPr>
          <w:rFonts w:asciiTheme="minorHAnsi" w:hAnsiTheme="minorHAnsi" w:cstheme="minorHAnsi"/>
          <w:b/>
          <w:bCs/>
          <w:highlight w:val="yellow"/>
          <w:lang w:eastAsia="en-US"/>
        </w:rPr>
        <w:fldChar w:fldCharType="end"/>
      </w:r>
      <w:bookmarkEnd w:id="0"/>
    </w:p>
    <w:p w14:paraId="36EBE988" w14:textId="275CC673" w:rsidR="00993D8C" w:rsidRDefault="00FA658E">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IČO: </w:t>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p>
    <w:p w14:paraId="136AE56B" w14:textId="45D07F79" w:rsidR="00993D8C" w:rsidRDefault="00FA658E">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DIČ: </w:t>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p>
    <w:p w14:paraId="06EFF9A4" w14:textId="6AB71FB1" w:rsidR="00993D8C" w:rsidRDefault="00FA658E">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se sídlem </w:t>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p>
    <w:p w14:paraId="3F48ABCB" w14:textId="0E47C83C" w:rsidR="00993D8C" w:rsidRDefault="00FA658E">
      <w:pPr>
        <w:spacing w:after="0" w:line="276" w:lineRule="auto"/>
        <w:ind w:left="567" w:firstLine="0"/>
        <w:rPr>
          <w:rFonts w:asciiTheme="minorHAnsi" w:hAnsiTheme="minorHAnsi" w:cs="Arial"/>
          <w:highlight w:val="yellow"/>
          <w:lang w:eastAsia="en-US"/>
        </w:rPr>
      </w:pPr>
      <w:r w:rsidRPr="00EB291F">
        <w:rPr>
          <w:rFonts w:asciiTheme="minorHAnsi" w:hAnsiTheme="minorHAnsi" w:cs="Arial"/>
          <w:lang w:eastAsia="en-US"/>
        </w:rPr>
        <w:t xml:space="preserve">zapsaná v obchodním rejstříku vedeném </w:t>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p>
    <w:p w14:paraId="61F372D2" w14:textId="66DE9ACC" w:rsidR="00993D8C" w:rsidRDefault="00FA658E">
      <w:pPr>
        <w:spacing w:after="0" w:line="276" w:lineRule="auto"/>
        <w:ind w:left="567" w:firstLine="0"/>
        <w:rPr>
          <w:rFonts w:asciiTheme="minorHAnsi" w:hAnsiTheme="minorHAnsi" w:cs="Arial"/>
          <w:color w:val="0000FF"/>
          <w:highlight w:val="yellow"/>
        </w:rPr>
      </w:pPr>
      <w:r w:rsidRPr="00EB291F">
        <w:rPr>
          <w:rFonts w:asciiTheme="minorHAnsi" w:hAnsiTheme="minorHAnsi" w:cs="Arial"/>
        </w:rPr>
        <w:t>bankovní spojení:</w:t>
      </w:r>
      <w:r w:rsidRPr="00EB291F">
        <w:rPr>
          <w:rFonts w:asciiTheme="minorHAnsi" w:hAnsiTheme="minorHAnsi" w:cs="Arial"/>
        </w:rPr>
        <w:tab/>
        <w:t xml:space="preserve"> </w:t>
      </w:r>
      <w:r w:rsidR="00EB291F"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EB291F" w:rsidRPr="00EB291F">
        <w:rPr>
          <w:rFonts w:asciiTheme="minorHAnsi" w:hAnsiTheme="minorHAnsi" w:cs="Arial"/>
          <w:color w:val="0000FF"/>
          <w:highlight w:val="yellow"/>
          <w:lang w:eastAsia="en-US"/>
        </w:rPr>
        <w:instrText xml:space="preserve"> FORMTEXT </w:instrText>
      </w:r>
      <w:r w:rsidR="00EB291F" w:rsidRPr="00EB291F">
        <w:rPr>
          <w:rFonts w:asciiTheme="minorHAnsi" w:hAnsiTheme="minorHAnsi" w:cs="Arial"/>
          <w:color w:val="0000FF"/>
          <w:highlight w:val="yellow"/>
          <w:lang w:eastAsia="en-US"/>
        </w:rPr>
      </w:r>
      <w:r w:rsidR="00EB291F" w:rsidRPr="00EB291F">
        <w:rPr>
          <w:rFonts w:asciiTheme="minorHAnsi" w:hAnsiTheme="minorHAnsi" w:cs="Arial"/>
          <w:color w:val="0000FF"/>
          <w:highlight w:val="yellow"/>
          <w:lang w:eastAsia="en-US"/>
        </w:rPr>
        <w:fldChar w:fldCharType="separate"/>
      </w:r>
      <w:r w:rsidR="00EB291F" w:rsidRPr="00EB291F">
        <w:rPr>
          <w:rFonts w:asciiTheme="minorHAnsi" w:hAnsiTheme="minorHAnsi" w:cs="Arial"/>
          <w:color w:val="0000FF"/>
          <w:highlight w:val="yellow"/>
          <w:lang w:eastAsia="en-US"/>
        </w:rPr>
        <w:t>[vyplní uchazeč]</w:t>
      </w:r>
      <w:r w:rsidR="00EB291F" w:rsidRPr="00EB291F">
        <w:rPr>
          <w:rFonts w:asciiTheme="minorHAnsi" w:hAnsiTheme="minorHAnsi" w:cs="Arial"/>
          <w:color w:val="0000FF"/>
          <w:highlight w:val="yellow"/>
          <w:lang w:eastAsia="en-US"/>
        </w:rPr>
        <w:fldChar w:fldCharType="end"/>
      </w:r>
    </w:p>
    <w:p w14:paraId="5388C797" w14:textId="03312CE1" w:rsidR="00993D8C" w:rsidRDefault="00FA658E">
      <w:pPr>
        <w:spacing w:after="0" w:line="276" w:lineRule="auto"/>
        <w:ind w:left="5037" w:hanging="4470"/>
        <w:rPr>
          <w:rFonts w:asciiTheme="minorHAnsi" w:hAnsiTheme="minorHAnsi" w:cs="Arial"/>
          <w:highlight w:val="yellow"/>
          <w:lang w:eastAsia="en-US"/>
        </w:rPr>
      </w:pPr>
      <w:r w:rsidRPr="00EB291F">
        <w:rPr>
          <w:rFonts w:asciiTheme="minorHAnsi" w:hAnsiTheme="minorHAnsi" w:cs="Arial"/>
          <w:lang w:eastAsia="en-US"/>
        </w:rPr>
        <w:t>Osoby oprávněné jednat ve věcech smluvních:</w:t>
      </w:r>
      <w:r w:rsidRPr="00EB291F">
        <w:rPr>
          <w:rFonts w:asciiTheme="minorHAnsi" w:hAnsiTheme="minorHAnsi" w:cs="Arial"/>
          <w:lang w:eastAsia="en-US"/>
        </w:rPr>
        <w:tab/>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p>
    <w:p w14:paraId="415DDBE0" w14:textId="0D01C1AF" w:rsidR="00993D8C" w:rsidRDefault="00FA658E">
      <w:pPr>
        <w:spacing w:after="0" w:line="276" w:lineRule="auto"/>
        <w:ind w:left="5037" w:hanging="4470"/>
        <w:rPr>
          <w:rFonts w:asciiTheme="minorHAnsi" w:hAnsiTheme="minorHAnsi" w:cs="Arial"/>
          <w:highlight w:val="yellow"/>
        </w:rPr>
      </w:pPr>
      <w:r w:rsidRPr="00EB291F">
        <w:rPr>
          <w:rFonts w:asciiTheme="minorHAnsi" w:hAnsiTheme="minorHAnsi" w:cs="Arial"/>
        </w:rPr>
        <w:t>Osoby oprávněné jednat ve věcech technických:</w:t>
      </w:r>
      <w:r w:rsidR="00483B43" w:rsidRPr="00EB291F">
        <w:rPr>
          <w:rFonts w:asciiTheme="minorHAnsi" w:hAnsiTheme="minorHAnsi" w:cs="Arial"/>
        </w:rPr>
        <w:tab/>
      </w:r>
      <w:r w:rsidR="00EB291F"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EB291F" w:rsidRPr="00EB291F">
        <w:rPr>
          <w:rFonts w:asciiTheme="minorHAnsi" w:hAnsiTheme="minorHAnsi" w:cs="Arial"/>
          <w:color w:val="0000FF"/>
          <w:highlight w:val="yellow"/>
          <w:lang w:eastAsia="en-US"/>
        </w:rPr>
        <w:instrText xml:space="preserve"> FORMTEXT </w:instrText>
      </w:r>
      <w:r w:rsidR="00EB291F" w:rsidRPr="00EB291F">
        <w:rPr>
          <w:rFonts w:asciiTheme="minorHAnsi" w:hAnsiTheme="minorHAnsi" w:cs="Arial"/>
          <w:color w:val="0000FF"/>
          <w:highlight w:val="yellow"/>
          <w:lang w:eastAsia="en-US"/>
        </w:rPr>
      </w:r>
      <w:r w:rsidR="00EB291F" w:rsidRPr="00EB291F">
        <w:rPr>
          <w:rFonts w:asciiTheme="minorHAnsi" w:hAnsiTheme="minorHAnsi" w:cs="Arial"/>
          <w:color w:val="0000FF"/>
          <w:highlight w:val="yellow"/>
          <w:lang w:eastAsia="en-US"/>
        </w:rPr>
        <w:fldChar w:fldCharType="separate"/>
      </w:r>
      <w:r w:rsidR="00EB291F" w:rsidRPr="00EB291F">
        <w:rPr>
          <w:rFonts w:asciiTheme="minorHAnsi" w:hAnsiTheme="minorHAnsi" w:cs="Arial"/>
          <w:color w:val="0000FF"/>
          <w:highlight w:val="yellow"/>
          <w:lang w:eastAsia="en-US"/>
        </w:rPr>
        <w:t>[vyplní uchazeč]</w:t>
      </w:r>
      <w:r w:rsidR="00EB291F" w:rsidRPr="00EB291F">
        <w:rPr>
          <w:rFonts w:asciiTheme="minorHAnsi" w:hAnsiTheme="minorHAnsi" w:cs="Arial"/>
          <w:color w:val="0000FF"/>
          <w:highlight w:val="yellow"/>
          <w:lang w:eastAsia="en-US"/>
        </w:rPr>
        <w:fldChar w:fldCharType="end"/>
      </w:r>
    </w:p>
    <w:p w14:paraId="48C8E90E" w14:textId="77777777" w:rsidR="00993D8C" w:rsidRDefault="00FA658E">
      <w:pPr>
        <w:spacing w:after="0" w:line="276" w:lineRule="auto"/>
        <w:ind w:left="567" w:firstLine="0"/>
        <w:rPr>
          <w:rFonts w:asciiTheme="minorHAnsi" w:hAnsiTheme="minorHAnsi" w:cs="Arial"/>
        </w:rPr>
      </w:pPr>
      <w:r w:rsidRPr="00EB291F">
        <w:rPr>
          <w:rFonts w:asciiTheme="minorHAnsi" w:hAnsiTheme="minorHAnsi" w:cs="Arial"/>
        </w:rPr>
        <w:t>(dále také jen „</w:t>
      </w:r>
      <w:r w:rsidRPr="00EB291F">
        <w:rPr>
          <w:rFonts w:asciiTheme="minorHAnsi" w:hAnsiTheme="minorHAnsi" w:cs="Arial"/>
          <w:b/>
        </w:rPr>
        <w:t>Zhotovitel</w:t>
      </w:r>
      <w:r w:rsidRPr="00EB291F">
        <w:rPr>
          <w:rFonts w:asciiTheme="minorHAnsi" w:hAnsiTheme="minorHAnsi" w:cs="Arial"/>
        </w:rPr>
        <w:t>“),</w:t>
      </w:r>
    </w:p>
    <w:p w14:paraId="21A6583E" w14:textId="726BD819" w:rsidR="00993D8C" w:rsidRPr="002910C5" w:rsidRDefault="00FA658E" w:rsidP="00EB291F">
      <w:pPr>
        <w:pStyle w:val="Smluvnstrany123"/>
        <w:numPr>
          <w:ilvl w:val="0"/>
          <w:numId w:val="0"/>
        </w:numPr>
        <w:spacing w:before="240" w:after="0" w:line="276" w:lineRule="auto"/>
        <w:ind w:left="567"/>
        <w:rPr>
          <w:rFonts w:asciiTheme="minorHAnsi" w:hAnsiTheme="minorHAnsi" w:cs="Arial"/>
          <w:lang w:eastAsia="en-US"/>
        </w:rPr>
      </w:pPr>
      <w:r>
        <w:rPr>
          <w:rFonts w:asciiTheme="minorHAnsi" w:hAnsiTheme="minorHAnsi" w:cs="Arial"/>
        </w:rPr>
        <w:t>(Objednatel a Zhotovitel dále společně jen „</w:t>
      </w:r>
      <w:r>
        <w:rPr>
          <w:rFonts w:asciiTheme="minorHAnsi" w:hAnsiTheme="minorHAnsi" w:cs="Arial"/>
          <w:b/>
        </w:rPr>
        <w:t>Smluvní strany</w:t>
      </w:r>
      <w:r>
        <w:rPr>
          <w:rFonts w:asciiTheme="minorHAnsi" w:hAnsiTheme="minorHAnsi" w:cs="Arial"/>
        </w:rPr>
        <w:t>“ a jednotlivě jen „</w:t>
      </w:r>
      <w:r>
        <w:rPr>
          <w:rFonts w:asciiTheme="minorHAnsi" w:hAnsiTheme="minorHAnsi" w:cs="Arial"/>
          <w:b/>
        </w:rPr>
        <w:t>Smluvní strana</w:t>
      </w:r>
      <w:r>
        <w:rPr>
          <w:rFonts w:asciiTheme="minorHAnsi" w:hAnsiTheme="minorHAnsi" w:cs="Arial"/>
        </w:rPr>
        <w:t>“).</w:t>
      </w:r>
    </w:p>
    <w:p w14:paraId="05940F2E" w14:textId="77777777" w:rsidR="00993D8C" w:rsidRDefault="00FA658E" w:rsidP="002C141F">
      <w:pPr>
        <w:pStyle w:val="Nadpis"/>
        <w:spacing w:after="0" w:line="276" w:lineRule="auto"/>
        <w:rPr>
          <w:rFonts w:asciiTheme="minorHAnsi" w:hAnsiTheme="minorHAnsi" w:cs="Arial"/>
          <w:lang w:eastAsia="en-US"/>
        </w:rPr>
      </w:pPr>
      <w:r>
        <w:rPr>
          <w:rFonts w:asciiTheme="minorHAnsi" w:hAnsiTheme="minorHAnsi" w:cs="Arial"/>
          <w:lang w:eastAsia="en-US"/>
        </w:rPr>
        <w:t>VZHLEDEM K TOMU, ŽE:</w:t>
      </w:r>
    </w:p>
    <w:p w14:paraId="1C170439" w14:textId="77777777" w:rsidR="00993D8C" w:rsidRDefault="00FA658E">
      <w:pPr>
        <w:pStyle w:val="PreambuleABC"/>
        <w:spacing w:after="0" w:line="276" w:lineRule="auto"/>
        <w:rPr>
          <w:rFonts w:asciiTheme="minorHAnsi" w:hAnsiTheme="minorHAnsi" w:cs="Arial"/>
        </w:rPr>
      </w:pPr>
      <w:r>
        <w:rPr>
          <w:rFonts w:asciiTheme="minorHAnsi" w:hAnsiTheme="minorHAnsi" w:cs="Arial"/>
        </w:rPr>
        <w:t>Objednatel má zájem na provedení Díla v souladu s Výzvou a s touto Smlouvou o Dílo; a</w:t>
      </w:r>
    </w:p>
    <w:p w14:paraId="2934D0AF" w14:textId="575F8FB0" w:rsidR="00993D8C" w:rsidRPr="002910C5" w:rsidRDefault="00FA658E" w:rsidP="002910C5">
      <w:pPr>
        <w:pStyle w:val="PreambuleABC"/>
        <w:spacing w:after="0" w:line="276" w:lineRule="auto"/>
        <w:rPr>
          <w:rFonts w:asciiTheme="minorHAnsi" w:hAnsiTheme="minorHAnsi" w:cs="Arial"/>
        </w:rPr>
      </w:pPr>
      <w:r>
        <w:rPr>
          <w:rFonts w:asciiTheme="minorHAnsi" w:hAnsiTheme="minorHAnsi" w:cs="Arial"/>
        </w:rPr>
        <w:t>Zhotovitel je ochoten provést Dílo za podmínek stanovených ve Výzvě a touto Smlouvou o</w:t>
      </w:r>
      <w:r w:rsidR="0081205C">
        <w:rPr>
          <w:rFonts w:asciiTheme="minorHAnsi" w:hAnsiTheme="minorHAnsi" w:cs="Arial"/>
        </w:rPr>
        <w:t> </w:t>
      </w:r>
      <w:r>
        <w:rPr>
          <w:rFonts w:asciiTheme="minorHAnsi" w:hAnsiTheme="minorHAnsi" w:cs="Arial"/>
        </w:rPr>
        <w:t>Dílo;</w:t>
      </w:r>
    </w:p>
    <w:p w14:paraId="6A368391" w14:textId="77777777" w:rsidR="00993D8C" w:rsidRDefault="00FA658E" w:rsidP="002C141F">
      <w:pPr>
        <w:pStyle w:val="Nadpis"/>
        <w:spacing w:after="0" w:line="276" w:lineRule="auto"/>
        <w:rPr>
          <w:rFonts w:asciiTheme="minorHAnsi" w:hAnsiTheme="minorHAnsi" w:cs="Arial"/>
        </w:rPr>
      </w:pPr>
      <w:r>
        <w:rPr>
          <w:rFonts w:asciiTheme="minorHAnsi" w:hAnsiTheme="minorHAnsi" w:cs="Arial"/>
        </w:rPr>
        <w:t>SE SMLUVNÍ STRANY DOHODLY NA NÁSLEDUJÍCÍM:</w:t>
      </w:r>
    </w:p>
    <w:p w14:paraId="48624225" w14:textId="068992FC" w:rsidR="00993D8C" w:rsidRDefault="00483B43" w:rsidP="00483B43">
      <w:pPr>
        <w:pStyle w:val="Styl1"/>
      </w:pPr>
      <w:r>
        <w:t>D</w:t>
      </w:r>
      <w:r w:rsidR="00FA658E">
        <w:t>efinice a výklad pojmů</w:t>
      </w:r>
    </w:p>
    <w:p w14:paraId="7C905191" w14:textId="77777777"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rPr>
        <w:t>Veškeré definice pojmů ve Smlouvě o Dílo mají význam uvedený ve Smlouvě o Dílo, nebo ve Výzvě.</w:t>
      </w:r>
    </w:p>
    <w:p w14:paraId="4796167F" w14:textId="77777777"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Cenou Díla</w:t>
      </w:r>
      <w:r>
        <w:rPr>
          <w:rFonts w:asciiTheme="minorHAnsi" w:hAnsiTheme="minorHAnsi" w:cs="Arial"/>
        </w:rPr>
        <w:t xml:space="preserve"> se rozumí dohodnutá konečná cena za provedení a dokončení Díla a odstranění jakýchkoli vad díla v souladu s právními předpisy a Smlouvou o dílo;</w:t>
      </w:r>
    </w:p>
    <w:p w14:paraId="63E9D27D" w14:textId="77777777"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Dílem</w:t>
      </w:r>
      <w:r>
        <w:rPr>
          <w:rFonts w:asciiTheme="minorHAnsi" w:hAnsiTheme="minorHAnsi" w:cs="Arial"/>
        </w:rPr>
        <w:t xml:space="preserve"> se rozumí veškeré potřebné činnosti, jež má Zhotovitel provést pro Objednatele tak, aby nastal závazný výsledek těchto činností definovaný ve Smlouvě o Dílo;</w:t>
      </w:r>
    </w:p>
    <w:p w14:paraId="1C3CE2C6" w14:textId="77777777" w:rsidR="00993D8C" w:rsidRDefault="00FA658E">
      <w:pPr>
        <w:pStyle w:val="Druhrovesmlouvy"/>
        <w:numPr>
          <w:ilvl w:val="0"/>
          <w:numId w:val="0"/>
        </w:numPr>
        <w:spacing w:after="0" w:line="276" w:lineRule="auto"/>
        <w:ind w:left="567"/>
        <w:rPr>
          <w:rFonts w:asciiTheme="minorHAnsi" w:hAnsiTheme="minorHAnsi" w:cs="Arial"/>
          <w:b/>
        </w:rPr>
      </w:pPr>
      <w:r>
        <w:rPr>
          <w:rFonts w:asciiTheme="minorHAnsi" w:hAnsiTheme="minorHAnsi" w:cs="Arial"/>
          <w:b/>
        </w:rPr>
        <w:lastRenderedPageBreak/>
        <w:t xml:space="preserve">Důvěrnými informacemi </w:t>
      </w:r>
      <w:r>
        <w:rPr>
          <w:rFonts w:asciiTheme="minorHAnsi" w:hAnsiTheme="minorHAnsi" w:cs="Arial"/>
        </w:rPr>
        <w:t>se rozumí veškeré informace a údaje o finančních, obchodních, právních či technických a technologických poměrech smluvních stran a popř. třetích osob, jež nejsou považovány za Know-how, které jedna smluvní strana sdělí, zpřístupní či učiní přístupnými druhé smluvní straně za účelem a v souvislosti se zajištěním řádného výkonu práv a plnění povinností ze Smlouvy o Dílo;</w:t>
      </w:r>
    </w:p>
    <w:p w14:paraId="66D485D7" w14:textId="77777777"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Materiály</w:t>
      </w:r>
      <w:r>
        <w:rPr>
          <w:rFonts w:asciiTheme="minorHAnsi" w:hAnsiTheme="minorHAnsi" w:cs="Arial"/>
        </w:rPr>
        <w:t xml:space="preserve"> znamenají věci všeho druhu (vyjma Technologického zařízení), které jsou nebo mají být použity při provádění Díla, včetně Materiálů dodaných bez montáže (jsou-li jaké), které mají být podle Smlouvy o Dílo dodány Zhotovitelem;</w:t>
      </w:r>
    </w:p>
    <w:p w14:paraId="021F86FD" w14:textId="77777777"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 xml:space="preserve">Protokolem o předání a převzetí díla </w:t>
      </w:r>
      <w:r>
        <w:rPr>
          <w:rFonts w:asciiTheme="minorHAnsi" w:hAnsiTheme="minorHAnsi" w:cs="Arial"/>
        </w:rPr>
        <w:t xml:space="preserve">se rozumí potvrzení Objednatele vydané za podmínek a s obsahem dle Smlouvy o dílo a potvrzující převzetí Díla Objednatelem ve smyslu právních předpisů ČR; </w:t>
      </w:r>
    </w:p>
    <w:p w14:paraId="0E8A5162" w14:textId="77777777"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Přejímacími zkouškami</w:t>
      </w:r>
      <w:r>
        <w:rPr>
          <w:rFonts w:asciiTheme="minorHAnsi" w:hAnsiTheme="minorHAnsi" w:cs="Arial"/>
        </w:rP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14:paraId="6B60DC4A" w14:textId="591DA8F8"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 xml:space="preserve">Staveništěm </w:t>
      </w:r>
      <w:r>
        <w:rPr>
          <w:rFonts w:asciiTheme="minorHAnsi" w:hAnsiTheme="minorHAnsi" w:cs="Arial"/>
        </w:rPr>
        <w:t>se rozumí místa, kde má být Dílo provedeno a kam mají být dodány Materiály a</w:t>
      </w:r>
      <w:r w:rsidR="0081205C">
        <w:rPr>
          <w:rFonts w:asciiTheme="minorHAnsi" w:hAnsiTheme="minorHAnsi" w:cs="Arial"/>
        </w:rPr>
        <w:t> </w:t>
      </w:r>
      <w:r>
        <w:rPr>
          <w:rFonts w:asciiTheme="minorHAnsi" w:hAnsiTheme="minorHAnsi" w:cs="Arial"/>
        </w:rPr>
        <w:t>Technologická zařízení a všechna další místa, která mohou být ve Smlouvě o Dílo specifikována jako součást Staveniště;</w:t>
      </w:r>
    </w:p>
    <w:p w14:paraId="7DF002DB" w14:textId="77777777" w:rsidR="00993D8C" w:rsidRDefault="00FA658E">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Poddodavatelem</w:t>
      </w:r>
      <w:r>
        <w:rPr>
          <w:rFonts w:asciiTheme="minorHAnsi" w:hAnsiTheme="minorHAnsi" w:cs="Arial"/>
        </w:rPr>
        <w:t xml:space="preserve"> se rozumí hospodářský subjekt dodávající Zhotoviteli dílčí dodávky Technologických zařízení, provádějící pro Zhotovitele některou činnost tvořící součást plnění Díla nebo jakákoli osoba, která je ve Smlouvě o Dílo označena jako Subdodavatel nebo kterákoli osoba, která je ustanovena Subdodavatelem za účelem realizace části Díla, a právní nástupce všech těchto osob</w:t>
      </w:r>
    </w:p>
    <w:p w14:paraId="5A24F98D" w14:textId="21C453D3" w:rsidR="00993D8C" w:rsidRDefault="00FA658E" w:rsidP="00483B43">
      <w:pPr>
        <w:pStyle w:val="Druhrovesmlouvy"/>
        <w:numPr>
          <w:ilvl w:val="0"/>
          <w:numId w:val="0"/>
        </w:numPr>
        <w:spacing w:after="0" w:line="276" w:lineRule="auto"/>
        <w:ind w:left="567"/>
        <w:rPr>
          <w:rFonts w:asciiTheme="minorHAnsi" w:hAnsiTheme="minorHAnsi" w:cs="Arial"/>
        </w:rPr>
      </w:pPr>
      <w:r>
        <w:rPr>
          <w:rFonts w:asciiTheme="minorHAnsi" w:hAnsiTheme="minorHAnsi" w:cs="Arial"/>
          <w:b/>
        </w:rPr>
        <w:t xml:space="preserve">Technologickým zařízením </w:t>
      </w:r>
      <w:r>
        <w:rPr>
          <w:rFonts w:asciiTheme="minorHAnsi" w:hAnsiTheme="minorHAnsi" w:cs="Arial"/>
        </w:rPr>
        <w:t>se rozumí veškeré věci, které mají být v souladu s Výzvou Zhotovitelem opatřeny a dodány jako plnění Díla, především v souladu se specifikací Technologického zařízení.</w:t>
      </w:r>
    </w:p>
    <w:p w14:paraId="57866A5E" w14:textId="7C818011" w:rsidR="00993D8C" w:rsidRDefault="002910C5" w:rsidP="00483B43">
      <w:pPr>
        <w:pStyle w:val="Styl1"/>
        <w:ind w:left="714" w:hanging="357"/>
      </w:pPr>
      <w:r>
        <w:t>P</w:t>
      </w:r>
      <w:r w:rsidR="00FA658E">
        <w:t>ředmět smlouvy</w:t>
      </w:r>
    </w:p>
    <w:p w14:paraId="66531734" w14:textId="46ACD0F8" w:rsidR="002910C5" w:rsidRPr="002910C5" w:rsidRDefault="00FA658E" w:rsidP="00EB291F">
      <w:pPr>
        <w:pStyle w:val="Druhrovesmlouvy"/>
        <w:numPr>
          <w:ilvl w:val="1"/>
          <w:numId w:val="15"/>
        </w:numPr>
        <w:spacing w:after="0" w:line="276" w:lineRule="auto"/>
        <w:ind w:left="1276" w:hanging="566"/>
        <w:rPr>
          <w:rFonts w:asciiTheme="minorHAnsi" w:hAnsiTheme="minorHAnsi" w:cs="Arial"/>
        </w:rPr>
      </w:pPr>
      <w:r w:rsidRPr="002C141F">
        <w:rPr>
          <w:rFonts w:asciiTheme="minorHAnsi" w:hAnsiTheme="minorHAnsi" w:cstheme="minorHAnsi"/>
        </w:rPr>
        <w:t xml:space="preserve">Předmětem této Smlouvy o Dílo je provedení všech prací specifikovaných v zadávací dokumentaci pod označením </w:t>
      </w:r>
      <w:r w:rsidRPr="002C141F">
        <w:rPr>
          <w:rFonts w:asciiTheme="minorHAnsi" w:hAnsiTheme="minorHAnsi" w:cstheme="minorHAnsi"/>
          <w:b/>
          <w:bCs/>
        </w:rPr>
        <w:t>„</w:t>
      </w:r>
      <w:r w:rsidR="005458A5" w:rsidRPr="002C141F">
        <w:rPr>
          <w:rFonts w:asciiTheme="minorHAnsi" w:hAnsiTheme="minorHAnsi" w:cstheme="minorHAnsi"/>
          <w:b/>
          <w:bCs/>
        </w:rPr>
        <w:t>PI24009 Vnější sanace regulačního vodojemu 2</w:t>
      </w:r>
      <w:r w:rsidRPr="002C141F">
        <w:rPr>
          <w:rFonts w:asciiTheme="minorHAnsi" w:hAnsiTheme="minorHAnsi" w:cstheme="minorHAnsi"/>
          <w:b/>
          <w:bCs/>
        </w:rPr>
        <w:t>“</w:t>
      </w:r>
      <w:r w:rsidRPr="002C141F">
        <w:rPr>
          <w:rFonts w:asciiTheme="minorHAnsi" w:hAnsiTheme="minorHAnsi" w:cstheme="minorHAnsi"/>
        </w:rPr>
        <w:t xml:space="preserve"> (dále jen „Dílo“). V rámci Díla budou za podmínek Smlouvy o Dílo</w:t>
      </w:r>
      <w:r w:rsidRPr="002C141F">
        <w:t xml:space="preserve"> </w:t>
      </w:r>
      <w:r w:rsidRPr="002C141F">
        <w:rPr>
          <w:rFonts w:asciiTheme="minorHAnsi" w:hAnsiTheme="minorHAnsi" w:cstheme="minorHAnsi"/>
        </w:rPr>
        <w:t>provedeny veškeré činnosti a dodávky potřebné ke zhotovení Díla. Bližší specifikace předmětu Díla jsou obsaženy v projektová dokumentaci „</w:t>
      </w:r>
      <w:r w:rsidR="005458A5" w:rsidRPr="002C141F">
        <w:rPr>
          <w:rFonts w:asciiTheme="minorHAnsi" w:hAnsiTheme="minorHAnsi" w:cstheme="minorHAnsi"/>
        </w:rPr>
        <w:t>PI24009 Vnější sanace regulačního vodojemu 2</w:t>
      </w:r>
      <w:r w:rsidRPr="002C141F">
        <w:rPr>
          <w:rFonts w:asciiTheme="minorHAnsi" w:hAnsiTheme="minorHAnsi" w:cstheme="minorHAnsi"/>
        </w:rPr>
        <w:t>“, ve stupni dokumentace pro provádění stavby (DPS</w:t>
      </w:r>
      <w:r w:rsidR="002C141F" w:rsidRPr="002C141F">
        <w:rPr>
          <w:rFonts w:asciiTheme="minorHAnsi" w:hAnsiTheme="minorHAnsi" w:cstheme="minorHAnsi"/>
        </w:rPr>
        <w:t>)</w:t>
      </w:r>
      <w:r w:rsidRPr="002C141F">
        <w:rPr>
          <w:rFonts w:asciiTheme="minorHAnsi" w:hAnsiTheme="minorHAnsi" w:cstheme="minorHAnsi"/>
        </w:rPr>
        <w:t xml:space="preserve"> a v Oceněném soupisu stavebních prací, dodávek a služeb s výkazem výměr (příloha</w:t>
      </w:r>
      <w:r w:rsidRPr="002910C5">
        <w:rPr>
          <w:rFonts w:asciiTheme="minorHAnsi" w:hAnsiTheme="minorHAnsi" w:cstheme="minorHAnsi"/>
        </w:rPr>
        <w:t xml:space="preserve"> č. 3 této Smlouvy </w:t>
      </w:r>
      <w:r w:rsidR="00A449A1">
        <w:rPr>
          <w:rFonts w:asciiTheme="minorHAnsi" w:hAnsiTheme="minorHAnsi" w:cstheme="minorHAnsi"/>
        </w:rPr>
        <w:t>o </w:t>
      </w:r>
      <w:r w:rsidRPr="002910C5">
        <w:rPr>
          <w:rFonts w:asciiTheme="minorHAnsi" w:hAnsiTheme="minorHAnsi" w:cstheme="minorHAnsi"/>
        </w:rPr>
        <w:t>Dílo).</w:t>
      </w:r>
    </w:p>
    <w:p w14:paraId="68B7DE1A" w14:textId="77777777" w:rsidR="002910C5" w:rsidRDefault="00FA658E" w:rsidP="00EB291F">
      <w:pPr>
        <w:pStyle w:val="Druhrovesmlouvy"/>
        <w:numPr>
          <w:ilvl w:val="1"/>
          <w:numId w:val="15"/>
        </w:numPr>
        <w:spacing w:after="0" w:line="276" w:lineRule="auto"/>
        <w:ind w:left="1276" w:hanging="566"/>
        <w:rPr>
          <w:rFonts w:asciiTheme="minorHAnsi" w:hAnsiTheme="minorHAnsi" w:cs="Arial"/>
        </w:rPr>
      </w:pPr>
      <w:r w:rsidRPr="002910C5">
        <w:rPr>
          <w:rFonts w:asciiTheme="minorHAnsi" w:hAnsiTheme="minorHAnsi" w:cs="Arial"/>
        </w:rPr>
        <w:t>Zhotovitel se zavazuje v souladu s touto Smlouvou o Dílo na svůj náklad, na vlastní nebezpečí a odpovědnost řádně a včas a za podmínek této Smlouvy Dílo provést a</w:t>
      </w:r>
      <w:r w:rsidR="0081205C" w:rsidRPr="002910C5">
        <w:rPr>
          <w:rFonts w:asciiTheme="minorHAnsi" w:hAnsiTheme="minorHAnsi" w:cs="Arial"/>
        </w:rPr>
        <w:t> </w:t>
      </w:r>
      <w:r w:rsidRPr="002910C5">
        <w:rPr>
          <w:rFonts w:asciiTheme="minorHAnsi" w:hAnsiTheme="minorHAnsi" w:cs="Arial"/>
        </w:rPr>
        <w:t>předat Objednateli. Zhotovitel se podle této Smlouvy o Dílo zavazuje opatřit všechna potřebná Technologická zařízení a provést veškeré činnosti směřující nebo potřebné k provedení Díla v rozsahu a kvalitě určené zadávací dokumentací (včetně příloh) a touto Smlouvou o Dílo (včetně příloh), které podrobně upravují práva a</w:t>
      </w:r>
      <w:r w:rsidR="0081205C" w:rsidRPr="002910C5">
        <w:rPr>
          <w:rFonts w:asciiTheme="minorHAnsi" w:hAnsiTheme="minorHAnsi" w:cs="Arial"/>
        </w:rPr>
        <w:t> </w:t>
      </w:r>
      <w:r w:rsidRPr="002910C5">
        <w:rPr>
          <w:rFonts w:asciiTheme="minorHAnsi" w:hAnsiTheme="minorHAnsi" w:cs="Arial"/>
        </w:rPr>
        <w:t>povinnosti Smluvních stran. Zejména se Dílem rozumí veškeré stavební, dopravní, montážní, instalační, úklidové, organizační a koordinační činnosti Zhotovitele potřebné k provedení Díla, včetně:</w:t>
      </w:r>
    </w:p>
    <w:p w14:paraId="4E86E94A" w14:textId="77777777" w:rsidR="002910C5" w:rsidRDefault="00FA658E" w:rsidP="00EB291F">
      <w:pPr>
        <w:pStyle w:val="Druhrovesmlouvy"/>
        <w:numPr>
          <w:ilvl w:val="2"/>
          <w:numId w:val="15"/>
        </w:numPr>
        <w:spacing w:after="0" w:line="276" w:lineRule="auto"/>
        <w:ind w:left="1276"/>
        <w:rPr>
          <w:rFonts w:asciiTheme="minorHAnsi" w:hAnsiTheme="minorHAnsi" w:cs="Arial"/>
        </w:rPr>
      </w:pPr>
      <w:r w:rsidRPr="002910C5">
        <w:rPr>
          <w:rFonts w:asciiTheme="minorHAnsi" w:hAnsiTheme="minorHAnsi" w:cs="Arial"/>
        </w:rPr>
        <w:t>převzetí Staveniště od Objednatele;</w:t>
      </w:r>
    </w:p>
    <w:p w14:paraId="1DC671F9" w14:textId="77777777" w:rsidR="002910C5" w:rsidRDefault="00FA658E" w:rsidP="00EB291F">
      <w:pPr>
        <w:pStyle w:val="Druhrovesmlouvy"/>
        <w:numPr>
          <w:ilvl w:val="2"/>
          <w:numId w:val="15"/>
        </w:numPr>
        <w:spacing w:after="0" w:line="276" w:lineRule="auto"/>
        <w:ind w:left="1276"/>
        <w:rPr>
          <w:rFonts w:asciiTheme="minorHAnsi" w:hAnsiTheme="minorHAnsi" w:cs="Arial"/>
        </w:rPr>
      </w:pPr>
      <w:r w:rsidRPr="002910C5">
        <w:rPr>
          <w:rFonts w:asciiTheme="minorHAnsi" w:hAnsiTheme="minorHAnsi" w:cs="Arial"/>
        </w:rPr>
        <w:t>provedení všech přípravných prací, oplocení a záborů (bude-li to nutné);</w:t>
      </w:r>
    </w:p>
    <w:p w14:paraId="13DFBCEA" w14:textId="77777777" w:rsidR="002910C5" w:rsidRDefault="00FA658E" w:rsidP="00EB291F">
      <w:pPr>
        <w:pStyle w:val="Druhrovesmlouvy"/>
        <w:numPr>
          <w:ilvl w:val="2"/>
          <w:numId w:val="15"/>
        </w:numPr>
        <w:spacing w:after="0" w:line="276" w:lineRule="auto"/>
        <w:ind w:left="1276"/>
        <w:rPr>
          <w:rFonts w:asciiTheme="minorHAnsi" w:hAnsiTheme="minorHAnsi" w:cs="Arial"/>
        </w:rPr>
      </w:pPr>
      <w:r w:rsidRPr="002910C5">
        <w:rPr>
          <w:rFonts w:asciiTheme="minorHAnsi" w:hAnsiTheme="minorHAnsi" w:cs="Arial"/>
        </w:rPr>
        <w:lastRenderedPageBreak/>
        <w:t>koordinace veškerých prací a dodávek včetně všech Poddodavatelů dle soupisů prací;</w:t>
      </w:r>
    </w:p>
    <w:p w14:paraId="7DD6CDDF" w14:textId="77777777" w:rsidR="002910C5" w:rsidRDefault="00FA658E" w:rsidP="00EB291F">
      <w:pPr>
        <w:pStyle w:val="Druhrovesmlouvy"/>
        <w:numPr>
          <w:ilvl w:val="2"/>
          <w:numId w:val="15"/>
        </w:numPr>
        <w:spacing w:after="0" w:line="276" w:lineRule="auto"/>
        <w:ind w:left="1276"/>
        <w:rPr>
          <w:rFonts w:asciiTheme="minorHAnsi" w:hAnsiTheme="minorHAnsi" w:cs="Arial"/>
        </w:rPr>
      </w:pPr>
      <w:r w:rsidRPr="002910C5">
        <w:rPr>
          <w:rFonts w:asciiTheme="minorHAnsi" w:hAnsiTheme="minorHAnsi" w:cs="Arial"/>
        </w:rPr>
        <w:t xml:space="preserve">kompletní dopravy vč. pojištění všech Technologických zařízení a dopravy dalšího Vybavení na místo stavby, popř. z místa stavby, </w:t>
      </w:r>
      <w:proofErr w:type="spellStart"/>
      <w:r w:rsidRPr="002910C5">
        <w:rPr>
          <w:rFonts w:asciiTheme="minorHAnsi" w:hAnsiTheme="minorHAnsi" w:cs="Arial"/>
        </w:rPr>
        <w:t>vnitrostaveništní</w:t>
      </w:r>
      <w:proofErr w:type="spellEnd"/>
      <w:r w:rsidRPr="002910C5">
        <w:rPr>
          <w:rFonts w:asciiTheme="minorHAnsi" w:hAnsiTheme="minorHAnsi" w:cs="Arial"/>
        </w:rPr>
        <w:t xml:space="preserve"> dopravy a</w:t>
      </w:r>
      <w:r w:rsidR="0081205C" w:rsidRPr="002910C5">
        <w:rPr>
          <w:rFonts w:asciiTheme="minorHAnsi" w:hAnsiTheme="minorHAnsi" w:cs="Arial"/>
        </w:rPr>
        <w:t> </w:t>
      </w:r>
      <w:r w:rsidRPr="002910C5">
        <w:rPr>
          <w:rFonts w:asciiTheme="minorHAnsi" w:hAnsiTheme="minorHAnsi" w:cs="Arial"/>
        </w:rPr>
        <w:t>manipulace, vč. veškerých poplatků spojených s dovozem, cel, daní, dovozní a</w:t>
      </w:r>
      <w:r w:rsidR="0081205C" w:rsidRPr="002910C5">
        <w:rPr>
          <w:rFonts w:asciiTheme="minorHAnsi" w:hAnsiTheme="minorHAnsi" w:cs="Arial"/>
        </w:rPr>
        <w:t> </w:t>
      </w:r>
      <w:r w:rsidRPr="002910C5">
        <w:rPr>
          <w:rFonts w:asciiTheme="minorHAnsi" w:hAnsiTheme="minorHAnsi" w:cs="Arial"/>
        </w:rPr>
        <w:t>vývozní přirážky a vč. likvidace obalů;</w:t>
      </w:r>
    </w:p>
    <w:p w14:paraId="0EB81E50" w14:textId="77777777" w:rsidR="002910C5" w:rsidRDefault="00FA658E" w:rsidP="00EB291F">
      <w:pPr>
        <w:pStyle w:val="Druhrovesmlouvy"/>
        <w:numPr>
          <w:ilvl w:val="2"/>
          <w:numId w:val="15"/>
        </w:numPr>
        <w:spacing w:after="0" w:line="276" w:lineRule="auto"/>
        <w:ind w:left="1276"/>
        <w:rPr>
          <w:rFonts w:asciiTheme="minorHAnsi" w:hAnsiTheme="minorHAnsi" w:cs="Arial"/>
        </w:rPr>
      </w:pPr>
      <w:r w:rsidRPr="002910C5">
        <w:rPr>
          <w:rFonts w:asciiTheme="minorHAnsi" w:hAnsiTheme="minorHAnsi" w:cs="Arial"/>
        </w:rPr>
        <w:t>kompletní montáže, instalace, kalibrace, uvedení do provozu, prověření bezchybné funkčnosti a předvedení všech Technologických zařízení Objednateli;</w:t>
      </w:r>
    </w:p>
    <w:p w14:paraId="4142EED0" w14:textId="3FD07B41" w:rsidR="002910C5" w:rsidRDefault="00FA658E" w:rsidP="00EB291F">
      <w:pPr>
        <w:pStyle w:val="Druhrovesmlouvy"/>
        <w:numPr>
          <w:ilvl w:val="2"/>
          <w:numId w:val="15"/>
        </w:numPr>
        <w:spacing w:after="0" w:line="276" w:lineRule="auto"/>
        <w:ind w:left="1276"/>
        <w:rPr>
          <w:rFonts w:asciiTheme="minorHAnsi" w:hAnsiTheme="minorHAnsi" w:cs="Arial"/>
        </w:rPr>
      </w:pPr>
      <w:r w:rsidRPr="002910C5">
        <w:rPr>
          <w:rFonts w:asciiTheme="minorHAnsi" w:hAnsiTheme="minorHAnsi" w:cs="Arial"/>
        </w:rPr>
        <w:t>veškeré administrativní, řídící a kontrolní činnosti Zhotovitele v souvislosti se stavbou;</w:t>
      </w:r>
    </w:p>
    <w:p w14:paraId="4BB9DFA4" w14:textId="1B7B037D" w:rsidR="002910C5" w:rsidRDefault="00FA658E" w:rsidP="00EB291F">
      <w:pPr>
        <w:pStyle w:val="Druhrovesmlouvy"/>
        <w:numPr>
          <w:ilvl w:val="2"/>
          <w:numId w:val="15"/>
        </w:numPr>
        <w:spacing w:after="0" w:line="276" w:lineRule="auto"/>
        <w:ind w:left="1276"/>
        <w:rPr>
          <w:rFonts w:asciiTheme="minorHAnsi" w:hAnsiTheme="minorHAnsi" w:cs="Arial"/>
        </w:rPr>
      </w:pPr>
      <w:r w:rsidRPr="002910C5">
        <w:rPr>
          <w:rFonts w:asciiTheme="minorHAnsi" w:hAnsiTheme="minorHAnsi" w:cs="Arial"/>
        </w:rPr>
        <w:t xml:space="preserve">poskytování záruky za jakost Díla podle podmínek uvedených v čl. </w:t>
      </w:r>
      <w:r w:rsidR="002C141F">
        <w:rPr>
          <w:rFonts w:asciiTheme="minorHAnsi" w:hAnsiTheme="minorHAnsi" w:cs="Arial"/>
        </w:rPr>
        <w:fldChar w:fldCharType="begin"/>
      </w:r>
      <w:r w:rsidR="002C141F">
        <w:rPr>
          <w:rFonts w:asciiTheme="minorHAnsi" w:hAnsiTheme="minorHAnsi" w:cs="Arial"/>
        </w:rPr>
        <w:instrText xml:space="preserve"> REF _Ref199247063 \r \h </w:instrText>
      </w:r>
      <w:r w:rsidR="002C141F">
        <w:rPr>
          <w:rFonts w:asciiTheme="minorHAnsi" w:hAnsiTheme="minorHAnsi" w:cs="Arial"/>
        </w:rPr>
      </w:r>
      <w:r w:rsidR="002C141F">
        <w:rPr>
          <w:rFonts w:asciiTheme="minorHAnsi" w:hAnsiTheme="minorHAnsi" w:cs="Arial"/>
        </w:rPr>
        <w:fldChar w:fldCharType="separate"/>
      </w:r>
      <w:r w:rsidR="002C141F">
        <w:rPr>
          <w:rFonts w:asciiTheme="minorHAnsi" w:hAnsiTheme="minorHAnsi" w:cs="Arial"/>
        </w:rPr>
        <w:t>6</w:t>
      </w:r>
      <w:r w:rsidR="002C141F">
        <w:rPr>
          <w:rFonts w:asciiTheme="minorHAnsi" w:hAnsiTheme="minorHAnsi" w:cs="Arial"/>
        </w:rPr>
        <w:fldChar w:fldCharType="end"/>
      </w:r>
      <w:r w:rsidRPr="002910C5">
        <w:rPr>
          <w:rFonts w:asciiTheme="minorHAnsi" w:hAnsiTheme="minorHAnsi" w:cs="Arial"/>
        </w:rPr>
        <w:t>. této Smlouvy.</w:t>
      </w:r>
    </w:p>
    <w:p w14:paraId="63CB1D95" w14:textId="77777777" w:rsidR="002910C5" w:rsidRPr="002910C5" w:rsidRDefault="00FA658E" w:rsidP="00EB291F">
      <w:pPr>
        <w:pStyle w:val="Druhrovesmlouvy"/>
        <w:numPr>
          <w:ilvl w:val="1"/>
          <w:numId w:val="15"/>
        </w:numPr>
        <w:spacing w:after="0" w:line="276" w:lineRule="auto"/>
        <w:ind w:left="1276" w:hanging="566"/>
        <w:rPr>
          <w:rFonts w:asciiTheme="minorHAnsi" w:eastAsia="Arial Unicode MS" w:hAnsiTheme="minorHAnsi" w:cs="Arial"/>
        </w:rPr>
      </w:pPr>
      <w:r w:rsidRPr="002910C5">
        <w:rPr>
          <w:rFonts w:asciiTheme="minorHAnsi" w:hAnsiTheme="minorHAnsi" w:cs="Arial"/>
        </w:rPr>
        <w:t>Součástí Díla je dále předání veškeré dokumentace tedy zejména realizační dokumentace (bude předána v tištěné podobě, ve formátu .PDF a ve zdrojových formátech), příslušných dokladů o všech předepsaných zkouškách, garančních zkouškách a atestech, certifikáty, revizní zprávy a dokumentace skutečného provedení stavby (bude předána v tištěné podobě, ve formátu .PDF a ve zdrojových formátech), a to alespoň ve třech (3) vyhotoveních a dále také doklady vztahující se k Technologickému zařízení, která jsou potřebná pro nakládání s Technologickým zařízením a pro jeho provoz nebo kterou vyžadují příslušné obecně závazné právní předpisy a české a evropské normy ČSN a EN, technická dokumentace apod.</w:t>
      </w:r>
    </w:p>
    <w:p w14:paraId="42D3B16D" w14:textId="77777777" w:rsidR="002910C5" w:rsidRPr="002910C5" w:rsidRDefault="00FA658E" w:rsidP="00EB291F">
      <w:pPr>
        <w:pStyle w:val="Druhrovesmlouvy"/>
        <w:numPr>
          <w:ilvl w:val="1"/>
          <w:numId w:val="15"/>
        </w:numPr>
        <w:spacing w:after="0" w:line="276" w:lineRule="auto"/>
        <w:ind w:left="1276" w:hanging="566"/>
        <w:rPr>
          <w:rFonts w:asciiTheme="minorHAnsi" w:hAnsiTheme="minorHAnsi" w:cs="Arial"/>
        </w:rPr>
      </w:pPr>
      <w:r w:rsidRPr="002910C5">
        <w:rPr>
          <w:rFonts w:asciiTheme="minorHAnsi" w:eastAsia="Arial Unicode MS" w:hAnsiTheme="minorHAnsi" w:cs="Arial"/>
        </w:rPr>
        <w:t>Zhotovitel prohlašuje, že k provedení Díla má všechna potřebná oprávnění k</w:t>
      </w:r>
      <w:r w:rsidR="0081205C" w:rsidRPr="002910C5">
        <w:rPr>
          <w:rFonts w:asciiTheme="minorHAnsi" w:eastAsia="Arial Unicode MS" w:hAnsiTheme="minorHAnsi" w:cs="Arial"/>
        </w:rPr>
        <w:t> </w:t>
      </w:r>
      <w:r w:rsidRPr="002910C5">
        <w:rPr>
          <w:rFonts w:asciiTheme="minorHAnsi" w:eastAsia="Arial Unicode MS" w:hAnsiTheme="minorHAnsi" w:cs="Arial"/>
        </w:rPr>
        <w:t>podnikání a provedení Díla zajistí osobami odborně způsobilými.</w:t>
      </w:r>
    </w:p>
    <w:p w14:paraId="084AD730" w14:textId="77777777" w:rsidR="002910C5" w:rsidRDefault="00FA658E" w:rsidP="00EB291F">
      <w:pPr>
        <w:pStyle w:val="Druhrovesmlouvy"/>
        <w:numPr>
          <w:ilvl w:val="1"/>
          <w:numId w:val="15"/>
        </w:numPr>
        <w:spacing w:after="0" w:line="276" w:lineRule="auto"/>
        <w:ind w:left="1276" w:hanging="566"/>
        <w:rPr>
          <w:rFonts w:asciiTheme="minorHAnsi" w:hAnsiTheme="minorHAnsi" w:cs="Arial"/>
        </w:rPr>
      </w:pPr>
      <w:r w:rsidRPr="002910C5">
        <w:rPr>
          <w:rFonts w:asciiTheme="minorHAnsi" w:hAnsiTheme="minorHAnsi" w:cs="Arial"/>
        </w:rPr>
        <w:t>Zhotovitel je povinen mimo jiné při realizaci Díla dodržovat tuto Smlouvu o Dílo, pokyny Objednatele, ČSN, bezpečnostní, a další obecně závazné předpisy, které se týkají jeho činnosti při provádění Díla. Pokud porušením povinností Zhotovitele při provádění Díla vyplývajících z obecně závazných předpisů či z této Smlouvy o Dílo vznikne Objednateli či třetím osobám jakákoliv škoda, odpovídá za ni Zhotovitel, a to bez ohledu na zavinění.</w:t>
      </w:r>
    </w:p>
    <w:p w14:paraId="7488EDF3" w14:textId="6E30CF88" w:rsidR="00993D8C" w:rsidRPr="002910C5" w:rsidRDefault="00FA658E" w:rsidP="00EB291F">
      <w:pPr>
        <w:pStyle w:val="Druhrovesmlouvy"/>
        <w:numPr>
          <w:ilvl w:val="1"/>
          <w:numId w:val="15"/>
        </w:numPr>
        <w:spacing w:after="0" w:line="276" w:lineRule="auto"/>
        <w:ind w:left="1276" w:hanging="566"/>
        <w:rPr>
          <w:rFonts w:asciiTheme="minorHAnsi" w:hAnsiTheme="minorHAnsi" w:cs="Arial"/>
        </w:rPr>
      </w:pPr>
      <w:r w:rsidRPr="002910C5">
        <w:rPr>
          <w:rFonts w:asciiTheme="minorHAnsi" w:hAnsiTheme="minorHAnsi" w:cs="Arial"/>
        </w:rPr>
        <w:t>Zhotovitel je oprávněn jednotlivé části Díla provést pomocí Poddodavatelů. Seznam Poddodavatelů, nebo Čestné prohlášení Zhotovitele o provedení stavebních prací svépomocí, tvoří přílohu č. 2. této Smlouvy. Za výsledek činnosti Poddodavatelů odpovídá Zhotovitel stejně, jako by je provedl sám. Jakákoli smluvní úprava mezi Zhotovitelem a jeho Poddodavateli nemá žádný vliv na práva a povinnosti Zhotovitele podle této Smlouvy o Dílo či s touto Smlouvou o Dílo zákonem spojená, s výjimkami dle Smlouvy o Dílo. Zhotovitel není oprávněn Poddodavatele bez souhlasu Objednatele po dobu provádění Díla změnit.</w:t>
      </w:r>
    </w:p>
    <w:p w14:paraId="441D83B4" w14:textId="77777777" w:rsidR="00993D8C" w:rsidRDefault="00FA658E" w:rsidP="002910C5">
      <w:pPr>
        <w:pStyle w:val="Styl1"/>
        <w:ind w:left="714" w:hanging="357"/>
      </w:pPr>
      <w:r>
        <w:t>Termín a místo plnění</w:t>
      </w:r>
    </w:p>
    <w:p w14:paraId="3B52771E" w14:textId="1C4010C1"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 xml:space="preserve">Zhotovitel zahájí práce do </w:t>
      </w:r>
      <w:proofErr w:type="gramStart"/>
      <w:r>
        <w:rPr>
          <w:rFonts w:asciiTheme="minorHAnsi" w:hAnsiTheme="minorHAnsi" w:cs="Arial"/>
        </w:rPr>
        <w:t>10-ti</w:t>
      </w:r>
      <w:proofErr w:type="gramEnd"/>
      <w:r>
        <w:rPr>
          <w:rFonts w:asciiTheme="minorHAnsi" w:hAnsiTheme="minorHAnsi" w:cs="Arial"/>
        </w:rPr>
        <w:t xml:space="preserve"> pracovních dnů od předání Staveniště od Objednatele.</w:t>
      </w:r>
    </w:p>
    <w:p w14:paraId="65B094DC" w14:textId="77777777"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 xml:space="preserve">Zhotovitel se zavazuje převzít Staveniště do </w:t>
      </w:r>
      <w:proofErr w:type="gramStart"/>
      <w:r>
        <w:rPr>
          <w:rFonts w:asciiTheme="minorHAnsi" w:hAnsiTheme="minorHAnsi" w:cs="Arial"/>
        </w:rPr>
        <w:t>10-ti</w:t>
      </w:r>
      <w:proofErr w:type="gramEnd"/>
      <w:r>
        <w:rPr>
          <w:rFonts w:asciiTheme="minorHAnsi" w:hAnsiTheme="minorHAnsi" w:cs="Arial"/>
        </w:rPr>
        <w:t xml:space="preserve"> pracovních dnů od doručení výzvy Objednatele, nebude-li v této výzvě uvedeno jinak. </w:t>
      </w:r>
    </w:p>
    <w:p w14:paraId="424BA964" w14:textId="2DE1946B" w:rsidR="00993D8C" w:rsidRDefault="00FA658E" w:rsidP="00EB291F">
      <w:pPr>
        <w:pStyle w:val="Druhrovesmlouvy"/>
        <w:numPr>
          <w:ilvl w:val="1"/>
          <w:numId w:val="15"/>
        </w:numPr>
        <w:spacing w:after="0" w:line="276" w:lineRule="auto"/>
        <w:ind w:left="1276" w:hanging="566"/>
        <w:rPr>
          <w:rFonts w:asciiTheme="minorHAnsi" w:hAnsiTheme="minorHAnsi" w:cs="Arial"/>
        </w:rPr>
      </w:pPr>
      <w:r w:rsidRPr="00FC6124">
        <w:rPr>
          <w:rFonts w:asciiTheme="minorHAnsi" w:hAnsiTheme="minorHAnsi" w:cs="Arial"/>
        </w:rPr>
        <w:t>Zhotovitel se zavazuje Dílo provést a předat v termínech dle harmonogramu prací, který je přílohou č. 4 této Smlouvy (dále jen „</w:t>
      </w:r>
      <w:r w:rsidRPr="00FC6124">
        <w:rPr>
          <w:rFonts w:asciiTheme="minorHAnsi" w:hAnsiTheme="minorHAnsi" w:cs="Arial"/>
          <w:b/>
          <w:bCs/>
        </w:rPr>
        <w:t>Harmonogram prací</w:t>
      </w:r>
      <w:r w:rsidRPr="00FC6124">
        <w:rPr>
          <w:rFonts w:asciiTheme="minorHAnsi" w:hAnsiTheme="minorHAnsi" w:cs="Arial"/>
        </w:rPr>
        <w:t xml:space="preserve">“), nejdéle však do </w:t>
      </w:r>
      <w:r w:rsidR="005458A5" w:rsidRPr="00FC6124">
        <w:rPr>
          <w:rFonts w:asciiTheme="minorHAnsi" w:hAnsiTheme="minorHAnsi" w:cs="Arial"/>
          <w:b/>
          <w:bCs/>
        </w:rPr>
        <w:t>1</w:t>
      </w:r>
      <w:r w:rsidR="00492C0F" w:rsidRPr="00FC6124">
        <w:rPr>
          <w:rFonts w:asciiTheme="minorHAnsi" w:hAnsiTheme="minorHAnsi" w:cs="Arial"/>
          <w:b/>
          <w:bCs/>
        </w:rPr>
        <w:t>3</w:t>
      </w:r>
      <w:r w:rsidRPr="00FC6124">
        <w:rPr>
          <w:rFonts w:asciiTheme="minorHAnsi" w:hAnsiTheme="minorHAnsi" w:cs="Arial"/>
          <w:b/>
          <w:bCs/>
        </w:rPr>
        <w:t xml:space="preserve"> týdnů</w:t>
      </w:r>
      <w:r>
        <w:rPr>
          <w:rFonts w:asciiTheme="minorHAnsi" w:hAnsiTheme="minorHAnsi" w:cs="Arial"/>
        </w:rPr>
        <w:t xml:space="preserve"> od předání staveniště, v opačném případě je v prodlení. Dílo bude považováno za předané a převzaté sepsáním protokolu o předání a převzetí Díla dle článku </w:t>
      </w:r>
      <w:r w:rsidR="002C141F">
        <w:rPr>
          <w:rFonts w:asciiTheme="minorHAnsi" w:hAnsiTheme="minorHAnsi" w:cs="Arial"/>
        </w:rPr>
        <w:fldChar w:fldCharType="begin"/>
      </w:r>
      <w:r w:rsidR="002C141F">
        <w:rPr>
          <w:rFonts w:asciiTheme="minorHAnsi" w:hAnsiTheme="minorHAnsi" w:cs="Arial"/>
        </w:rPr>
        <w:instrText xml:space="preserve"> REF _Ref199247538 \r \h </w:instrText>
      </w:r>
      <w:r w:rsidR="002C141F">
        <w:rPr>
          <w:rFonts w:asciiTheme="minorHAnsi" w:hAnsiTheme="minorHAnsi" w:cs="Arial"/>
        </w:rPr>
      </w:r>
      <w:r w:rsidR="002C141F">
        <w:rPr>
          <w:rFonts w:asciiTheme="minorHAnsi" w:hAnsiTheme="minorHAnsi" w:cs="Arial"/>
        </w:rPr>
        <w:fldChar w:fldCharType="separate"/>
      </w:r>
      <w:r w:rsidR="00A449A1">
        <w:rPr>
          <w:rFonts w:asciiTheme="minorHAnsi" w:hAnsiTheme="minorHAnsi" w:cs="Arial"/>
        </w:rPr>
        <w:t>4</w:t>
      </w:r>
      <w:r w:rsidR="002C141F">
        <w:rPr>
          <w:rFonts w:asciiTheme="minorHAnsi" w:hAnsiTheme="minorHAnsi" w:cs="Arial"/>
        </w:rPr>
        <w:fldChar w:fldCharType="end"/>
      </w:r>
      <w:r>
        <w:rPr>
          <w:rFonts w:asciiTheme="minorHAnsi" w:hAnsiTheme="minorHAnsi" w:cs="Arial"/>
        </w:rPr>
        <w:t>. Smlouvy o Dílo a jeho podpisem oběma Smluvními stranami (dále jen „</w:t>
      </w:r>
      <w:r>
        <w:rPr>
          <w:rFonts w:asciiTheme="minorHAnsi" w:hAnsiTheme="minorHAnsi" w:cs="Arial"/>
          <w:b/>
          <w:bCs/>
        </w:rPr>
        <w:t>Protokol o předání a převzetí díla</w:t>
      </w:r>
      <w:r>
        <w:rPr>
          <w:rFonts w:asciiTheme="minorHAnsi" w:hAnsiTheme="minorHAnsi" w:cs="Arial"/>
        </w:rPr>
        <w:t xml:space="preserve">“). Jakýkoli souhlas, zkouška, kontrolní záznam </w:t>
      </w:r>
      <w:r>
        <w:rPr>
          <w:rFonts w:asciiTheme="minorHAnsi" w:hAnsiTheme="minorHAnsi" w:cs="Arial"/>
        </w:rPr>
        <w:lastRenderedPageBreak/>
        <w:t>nebo dílčí převzetí části Díla dle Harmonogramu prací před vyhotovením Protokolu o</w:t>
      </w:r>
      <w:r w:rsidR="0081205C">
        <w:rPr>
          <w:rFonts w:asciiTheme="minorHAnsi" w:hAnsiTheme="minorHAnsi" w:cs="Arial"/>
        </w:rPr>
        <w:t> </w:t>
      </w:r>
      <w:r>
        <w:rPr>
          <w:rFonts w:asciiTheme="minorHAnsi" w:hAnsiTheme="minorHAnsi" w:cs="Arial"/>
        </w:rPr>
        <w:t>předání a převzetí Díla nezbavuje Objednatele možnosti odmítnout Dílo jako celek a nebude považováno za částečné převzetí Díla ve smyslu právních předpisů.</w:t>
      </w:r>
    </w:p>
    <w:p w14:paraId="184B7956" w14:textId="04E973ED"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Pr>
          <w:rFonts w:asciiTheme="minorHAnsi" w:hAnsiTheme="minorHAnsi" w:cstheme="minorHAnsi"/>
        </w:rPr>
        <w:t>Místo plnění Díla je areál úpravny vody Želivka, Hulice 106, 257 63 Trhový Štěpánov. Dílo bude plněno i na dalších místech, je-li to pro jeho splnění dle Smlouvy nezbytné.</w:t>
      </w:r>
    </w:p>
    <w:p w14:paraId="227A959C" w14:textId="77777777" w:rsidR="00993D8C" w:rsidRDefault="00FA658E" w:rsidP="002910C5">
      <w:pPr>
        <w:pStyle w:val="Styl1"/>
      </w:pPr>
      <w:bookmarkStart w:id="1" w:name="_Ref199247538"/>
      <w:r>
        <w:t>Předání a převzetí díla</w:t>
      </w:r>
      <w:bookmarkEnd w:id="1"/>
    </w:p>
    <w:p w14:paraId="53CA5272" w14:textId="77777777"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sidRPr="002910C5">
        <w:rPr>
          <w:rFonts w:asciiTheme="minorHAnsi" w:hAnsiTheme="minorHAnsi" w:cstheme="minorHAnsi"/>
        </w:rPr>
        <w:t>Zhotovitel je povinen spolu s Dílem předat Objednateli:</w:t>
      </w:r>
    </w:p>
    <w:p w14:paraId="13C9B1EA" w14:textId="77777777"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veškeré montážní deníky;</w:t>
      </w:r>
    </w:p>
    <w:p w14:paraId="3BBB10F6" w14:textId="77777777"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veškerou stavební a technickou dokumentaci vztahující se k Dílu a jeho provádění;</w:t>
      </w:r>
    </w:p>
    <w:p w14:paraId="128674A1" w14:textId="77777777"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veškeré doklady o provedení technických či jiných zkoušek; a</w:t>
      </w:r>
    </w:p>
    <w:p w14:paraId="4B34EE00" w14:textId="13F63B81"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veškeré doklady o evidenci odpadů vytěžených či jinak vzniklých při provádění Díla a</w:t>
      </w:r>
      <w:r w:rsidR="0081205C">
        <w:rPr>
          <w:rFonts w:asciiTheme="minorHAnsi" w:hAnsiTheme="minorHAnsi" w:cs="Arial"/>
        </w:rPr>
        <w:t> </w:t>
      </w:r>
      <w:r>
        <w:rPr>
          <w:rFonts w:asciiTheme="minorHAnsi" w:hAnsiTheme="minorHAnsi" w:cs="Arial"/>
        </w:rPr>
        <w:t>jejich likvidaci či jiném naložení s nimi v souladu s touto Smlouvou a obecně závaznými předpisy.</w:t>
      </w:r>
    </w:p>
    <w:p w14:paraId="489B419A" w14:textId="77777777"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sidRPr="002910C5">
        <w:rPr>
          <w:rFonts w:asciiTheme="minorHAnsi" w:hAnsiTheme="minorHAnsi" w:cstheme="minorHAnsi"/>
        </w:rPr>
        <w:t xml:space="preserve">Nebezpečí za škodu na Díle přechází na Objednatele okamžikem oboustranného podpisu Protokolu o předání a převzetí Díla. </w:t>
      </w:r>
    </w:p>
    <w:p w14:paraId="0730955A" w14:textId="3796C831"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sidRPr="002910C5">
        <w:rPr>
          <w:rFonts w:asciiTheme="minorHAnsi" w:hAnsiTheme="minorHAnsi" w:cstheme="minorHAnsi"/>
        </w:rPr>
        <w:t>O řádném provedení Díla včetně všech stavebních prací a Technologických zařízení, předání veškeré dokumentace vztahující se ke všem stavebním pracím a</w:t>
      </w:r>
      <w:r w:rsidR="0081205C" w:rsidRPr="002910C5">
        <w:rPr>
          <w:rFonts w:asciiTheme="minorHAnsi" w:hAnsiTheme="minorHAnsi" w:cstheme="minorHAnsi"/>
        </w:rPr>
        <w:t> </w:t>
      </w:r>
      <w:r w:rsidRPr="002910C5">
        <w:rPr>
          <w:rFonts w:asciiTheme="minorHAnsi" w:hAnsiTheme="minorHAnsi" w:cstheme="minorHAnsi"/>
        </w:rPr>
        <w:t xml:space="preserve">k Technologickému zařízení, sepíší Smluvní strany Protokol o předání a převzetí Díla, který bude podepsán oprávněnými zástupci obou Smluvních stran. Za Objednatele podepisuje Protokol o předání a převzetí Díla pověřený zaměstnanec uvedený v čl. </w:t>
      </w:r>
      <w:r w:rsidR="002C141F">
        <w:rPr>
          <w:rFonts w:asciiTheme="minorHAnsi" w:hAnsiTheme="minorHAnsi" w:cstheme="minorHAnsi"/>
        </w:rPr>
        <w:fldChar w:fldCharType="begin"/>
      </w:r>
      <w:r w:rsidR="002C141F">
        <w:rPr>
          <w:rFonts w:asciiTheme="minorHAnsi" w:hAnsiTheme="minorHAnsi" w:cstheme="minorHAnsi"/>
        </w:rPr>
        <w:instrText xml:space="preserve"> REF _Ref199247576 \r \h </w:instrText>
      </w:r>
      <w:r w:rsidR="002C141F">
        <w:rPr>
          <w:rFonts w:asciiTheme="minorHAnsi" w:hAnsiTheme="minorHAnsi" w:cstheme="minorHAnsi"/>
        </w:rPr>
      </w:r>
      <w:r w:rsidR="002C141F">
        <w:rPr>
          <w:rFonts w:asciiTheme="minorHAnsi" w:hAnsiTheme="minorHAnsi" w:cstheme="minorHAnsi"/>
        </w:rPr>
        <w:fldChar w:fldCharType="separate"/>
      </w:r>
      <w:r w:rsidR="00A449A1">
        <w:rPr>
          <w:rFonts w:asciiTheme="minorHAnsi" w:hAnsiTheme="minorHAnsi" w:cstheme="minorHAnsi"/>
        </w:rPr>
        <w:t>7</w:t>
      </w:r>
      <w:r w:rsidR="002C141F">
        <w:rPr>
          <w:rFonts w:asciiTheme="minorHAnsi" w:hAnsiTheme="minorHAnsi" w:cstheme="minorHAnsi"/>
        </w:rPr>
        <w:fldChar w:fldCharType="end"/>
      </w:r>
      <w:r w:rsidRPr="002910C5">
        <w:rPr>
          <w:rFonts w:asciiTheme="minorHAnsi" w:hAnsiTheme="minorHAnsi" w:cstheme="minorHAnsi"/>
        </w:rPr>
        <w:t xml:space="preserve"> této Smlouvy o Dílo. Pokud bude Dílo dodáváno po částech, sepíší Smluvní strany dílčí Protokol o předání a převzetí Díla na každou dodanou část. V takovém případě se řádným a úplným splněním Díla rozumí podpis protokolu na poslední část Díla.</w:t>
      </w:r>
    </w:p>
    <w:p w14:paraId="6DDE6074" w14:textId="7EB1FD78"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sidRPr="002910C5">
        <w:rPr>
          <w:rFonts w:asciiTheme="minorHAnsi" w:hAnsiTheme="minorHAnsi" w:cstheme="minorHAnsi"/>
        </w:rPr>
        <w:t>Objednatel je povinen převzít pouze řádně dokončené Dílo. Objednatel je oprávněn nepřevzít Dílo, pokud Zhotovitel Dílo neprovede řádně, zejména pokud Zhotovitel nedodá Technologické zařízení v dohodnutém množství nebo kvalitě, nebo je dodá poškozené nebo rozbité, dále pokud Zhotovitel nedodá potřebnou dokumentaci k</w:t>
      </w:r>
      <w:r w:rsidR="0081205C" w:rsidRPr="002910C5">
        <w:rPr>
          <w:rFonts w:asciiTheme="minorHAnsi" w:hAnsiTheme="minorHAnsi" w:cstheme="minorHAnsi"/>
        </w:rPr>
        <w:t> </w:t>
      </w:r>
      <w:r w:rsidRPr="002910C5">
        <w:rPr>
          <w:rFonts w:asciiTheme="minorHAnsi" w:hAnsiTheme="minorHAnsi" w:cstheme="minorHAnsi"/>
        </w:rPr>
        <w:t>Technologickému zařízení nebo neprovede řádně či úplně činnosti nezbytné k</w:t>
      </w:r>
      <w:r w:rsidR="0081205C" w:rsidRPr="002910C5">
        <w:rPr>
          <w:rFonts w:asciiTheme="minorHAnsi" w:hAnsiTheme="minorHAnsi" w:cstheme="minorHAnsi"/>
        </w:rPr>
        <w:t> </w:t>
      </w:r>
      <w:r w:rsidRPr="002910C5">
        <w:rPr>
          <w:rFonts w:asciiTheme="minorHAnsi" w:hAnsiTheme="minorHAnsi" w:cstheme="minorHAnsi"/>
        </w:rPr>
        <w:t xml:space="preserve">uvedení Díla do provozu a pro jeho řádnou funkčnost. </w:t>
      </w:r>
    </w:p>
    <w:p w14:paraId="07273C47" w14:textId="77777777"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sidRPr="002910C5">
        <w:rPr>
          <w:rFonts w:asciiTheme="minorHAnsi" w:hAnsiTheme="minorHAnsi" w:cstheme="minorHAnsi"/>
        </w:rPr>
        <w:t>Dílo je provedeno řádně, pokud není stiženo vadami Díla. Odchylka od Smlouvy, kterou Objednatel schválil, ať již předem, či dodatečně, není vadou Díla.</w:t>
      </w:r>
    </w:p>
    <w:p w14:paraId="07402645" w14:textId="77777777"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sidRPr="002910C5">
        <w:rPr>
          <w:rFonts w:asciiTheme="minorHAnsi" w:hAnsiTheme="minorHAnsi" w:cstheme="minorHAnsi"/>
        </w:rPr>
        <w:t xml:space="preserve">Dílo je provedeno včas, pokud k předání Díla došlo před nebo nejpozději v den smluvený v této Smlouvě. </w:t>
      </w:r>
    </w:p>
    <w:p w14:paraId="4308DA91" w14:textId="77777777"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V případě nepříznivých klimatických podmínek znemožňujících realizaci Díla se práce na nezbytnou dobu přeruší, přičemž o této skutečnosti sepíší a podepíší Smluvní strany protokol o přerušení stavebních prací.</w:t>
      </w:r>
    </w:p>
    <w:p w14:paraId="45B5BAAD" w14:textId="77777777"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Dílo je také provedeno včas, pokud okolnosti, pro které nebylo předáno ve stanovené lhůtě dle bodu 4.6, spočívaly výhradně na straně Objednatele.</w:t>
      </w:r>
    </w:p>
    <w:p w14:paraId="67C75C0E" w14:textId="77777777" w:rsidR="00993D8C" w:rsidRPr="002910C5" w:rsidRDefault="00FA658E" w:rsidP="00EB291F">
      <w:pPr>
        <w:pStyle w:val="Druhrovesmlouvy"/>
        <w:numPr>
          <w:ilvl w:val="1"/>
          <w:numId w:val="15"/>
        </w:numPr>
        <w:spacing w:after="0" w:line="276" w:lineRule="auto"/>
        <w:ind w:left="1276" w:hanging="566"/>
        <w:rPr>
          <w:rFonts w:asciiTheme="minorHAnsi" w:hAnsiTheme="minorHAnsi" w:cstheme="minorHAnsi"/>
        </w:rPr>
      </w:pPr>
      <w:r w:rsidRPr="002910C5">
        <w:rPr>
          <w:rFonts w:asciiTheme="minorHAnsi" w:hAnsiTheme="minorHAnsi" w:cstheme="minorHAnsi"/>
        </w:rPr>
        <w:t>Zhotovitel je povinen provedené Dílo bez zbytečného odkladu předat Objednateli. Objednatel je povinen Dílo prohlédnout s náležitou péčí.</w:t>
      </w:r>
    </w:p>
    <w:p w14:paraId="7B83BC23" w14:textId="2BB58F39" w:rsidR="00993D8C" w:rsidRPr="002910C5" w:rsidRDefault="00FA658E" w:rsidP="00EB291F">
      <w:pPr>
        <w:pStyle w:val="Druhrovesmlouvy"/>
        <w:numPr>
          <w:ilvl w:val="1"/>
          <w:numId w:val="15"/>
        </w:numPr>
        <w:spacing w:after="0" w:line="276" w:lineRule="auto"/>
        <w:ind w:left="1276" w:hanging="566"/>
        <w:rPr>
          <w:rFonts w:asciiTheme="minorHAnsi" w:hAnsiTheme="minorHAnsi" w:cs="Arial"/>
        </w:rPr>
      </w:pPr>
      <w:r w:rsidRPr="002910C5">
        <w:rPr>
          <w:rFonts w:asciiTheme="minorHAnsi" w:hAnsiTheme="minorHAnsi" w:cstheme="minorHAnsi"/>
        </w:rPr>
        <w:t>V případě, že se na Díle či jeho části bude vyskytovat v okamžiku předání vada či více vad, které nebrání užívání Díla, je Objednatel oprávněn Dílo převzít, přičemž uvede, že Dílo přebírá s vadami a tyto konkretizuje v Protokolu o předání a převzetí Díla. Pro</w:t>
      </w:r>
      <w:r>
        <w:rPr>
          <w:rFonts w:asciiTheme="minorHAnsi" w:hAnsiTheme="minorHAnsi" w:cs="Arial"/>
        </w:rPr>
        <w:t xml:space="preserve"> odstranění případných vad a nedodělků při předání Díla nebránících řádnému užívání Díla bude Zhotoviteli stanovena lhůta pro odstranění těchto vad a nedodělků </w:t>
      </w:r>
      <w:r>
        <w:rPr>
          <w:rFonts w:asciiTheme="minorHAnsi" w:hAnsiTheme="minorHAnsi" w:cs="Arial"/>
        </w:rPr>
        <w:lastRenderedPageBreak/>
        <w:t>v</w:t>
      </w:r>
      <w:r w:rsidR="0081205C">
        <w:rPr>
          <w:rFonts w:asciiTheme="minorHAnsi" w:hAnsiTheme="minorHAnsi" w:cs="Arial"/>
        </w:rPr>
        <w:t> </w:t>
      </w:r>
      <w:r>
        <w:rPr>
          <w:rFonts w:asciiTheme="minorHAnsi" w:hAnsiTheme="minorHAnsi" w:cs="Arial"/>
        </w:rPr>
        <w:t>Protokolu o předání a převzetí Díla. Nebude-li tato lhůta stanovena v Protokolu o</w:t>
      </w:r>
      <w:r w:rsidR="0081205C">
        <w:rPr>
          <w:rFonts w:asciiTheme="minorHAnsi" w:hAnsiTheme="minorHAnsi" w:cs="Arial"/>
        </w:rPr>
        <w:t> </w:t>
      </w:r>
      <w:r>
        <w:rPr>
          <w:rFonts w:asciiTheme="minorHAnsi" w:hAnsiTheme="minorHAnsi" w:cs="Arial"/>
        </w:rPr>
        <w:t xml:space="preserve">předání a převzetí Díla, platí pro odstranění vad Díla lhůta 14 dní od předání Díla. Po uplynutí této lhůty je Zhotovitel v prodlení. O odstranění všech vad a nedodělků vytčených při předání a převzetí Díla bude v takovém případě sepsán zápis. V případě převzetí díla s vadami dle tohoto odstavce má Objednatel právo uplatnit zádržné z úhrady ve výši </w:t>
      </w:r>
      <w:r w:rsidR="0081205C">
        <w:rPr>
          <w:rFonts w:asciiTheme="minorHAnsi" w:hAnsiTheme="minorHAnsi" w:cs="Arial"/>
        </w:rPr>
        <w:t>10 %</w:t>
      </w:r>
      <w:r>
        <w:rPr>
          <w:rFonts w:asciiTheme="minorHAnsi" w:hAnsiTheme="minorHAnsi" w:cs="Arial"/>
        </w:rPr>
        <w:t xml:space="preserve"> z celkové ceny díla se splatností do 10 dnů od úplného odstranění všech vad a nedodělků.</w:t>
      </w:r>
    </w:p>
    <w:p w14:paraId="07D5902A" w14:textId="77777777" w:rsidR="00993D8C" w:rsidRDefault="00FA658E" w:rsidP="002910C5">
      <w:pPr>
        <w:pStyle w:val="Styl1"/>
        <w:rPr>
          <w:lang w:eastAsia="en-US"/>
        </w:rPr>
      </w:pPr>
      <w:bookmarkStart w:id="2" w:name="_Ref199247591"/>
      <w:r>
        <w:rPr>
          <w:lang w:eastAsia="en-US"/>
        </w:rPr>
        <w:t>Cena za provedení díla</w:t>
      </w:r>
      <w:bookmarkEnd w:id="2"/>
    </w:p>
    <w:p w14:paraId="27086211" w14:textId="6B272041" w:rsidR="00993D8C" w:rsidRDefault="00FA658E" w:rsidP="00EB291F">
      <w:pPr>
        <w:pStyle w:val="Druhrovesmlouvy"/>
        <w:numPr>
          <w:ilvl w:val="1"/>
          <w:numId w:val="15"/>
        </w:numPr>
        <w:spacing w:after="0" w:line="276" w:lineRule="auto"/>
        <w:ind w:left="1276" w:hanging="567"/>
        <w:rPr>
          <w:rFonts w:asciiTheme="minorHAnsi" w:hAnsiTheme="minorHAnsi"/>
        </w:rPr>
      </w:pPr>
      <w:bookmarkStart w:id="3" w:name="_Ref317255475"/>
      <w:r>
        <w:rPr>
          <w:rFonts w:asciiTheme="minorHAnsi" w:hAnsiTheme="minorHAnsi"/>
        </w:rPr>
        <w:t>Smluvní strany se dohodly</w:t>
      </w:r>
      <w:r w:rsidRPr="00EB291F">
        <w:rPr>
          <w:rFonts w:asciiTheme="minorHAnsi" w:hAnsiTheme="minorHAnsi"/>
        </w:rPr>
        <w:t xml:space="preserve">, že </w:t>
      </w:r>
      <w:r w:rsidRPr="00EB291F">
        <w:rPr>
          <w:rFonts w:asciiTheme="minorHAnsi" w:hAnsiTheme="minorHAnsi"/>
          <w:b/>
        </w:rPr>
        <w:t xml:space="preserve">Cena Díla činí: </w:t>
      </w:r>
      <w:r w:rsidR="00EB291F" w:rsidRPr="00EB291F">
        <w:rPr>
          <w:rFonts w:asciiTheme="minorHAnsi" w:hAnsiTheme="minorHAnsi" w:cstheme="minorHAnsi"/>
          <w:b/>
          <w:bCs/>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b/>
          <w:bCs/>
          <w:highlight w:val="yellow"/>
          <w:lang w:eastAsia="en-US"/>
        </w:rPr>
        <w:instrText xml:space="preserve"> FORMTEXT </w:instrText>
      </w:r>
      <w:r w:rsidR="00EB291F" w:rsidRPr="00EB291F">
        <w:rPr>
          <w:rFonts w:asciiTheme="minorHAnsi" w:hAnsiTheme="minorHAnsi" w:cstheme="minorHAnsi"/>
          <w:b/>
          <w:bCs/>
          <w:highlight w:val="yellow"/>
          <w:lang w:eastAsia="en-US"/>
        </w:rPr>
      </w:r>
      <w:r w:rsidR="00EB291F" w:rsidRPr="00EB291F">
        <w:rPr>
          <w:rFonts w:asciiTheme="minorHAnsi" w:hAnsiTheme="minorHAnsi" w:cstheme="minorHAnsi"/>
          <w:b/>
          <w:bCs/>
          <w:highlight w:val="yellow"/>
          <w:lang w:eastAsia="en-US"/>
        </w:rPr>
        <w:fldChar w:fldCharType="separate"/>
      </w:r>
      <w:r w:rsidR="00EB291F" w:rsidRPr="00EB291F">
        <w:rPr>
          <w:rFonts w:asciiTheme="minorHAnsi" w:hAnsiTheme="minorHAnsi" w:cstheme="minorHAnsi"/>
          <w:b/>
          <w:bCs/>
          <w:noProof/>
          <w:highlight w:val="yellow"/>
          <w:lang w:eastAsia="en-US"/>
        </w:rPr>
        <w:t>[vyplní uchazeč]</w:t>
      </w:r>
      <w:r w:rsidR="00EB291F" w:rsidRPr="00EB291F">
        <w:rPr>
          <w:rFonts w:asciiTheme="minorHAnsi" w:hAnsiTheme="minorHAnsi" w:cstheme="minorHAnsi"/>
          <w:b/>
          <w:bCs/>
          <w:highlight w:val="yellow"/>
          <w:lang w:eastAsia="en-US"/>
        </w:rPr>
        <w:fldChar w:fldCharType="end"/>
      </w:r>
      <w:r w:rsidRPr="00EB291F">
        <w:rPr>
          <w:rFonts w:asciiTheme="minorHAnsi" w:hAnsiTheme="minorHAnsi"/>
          <w:b/>
        </w:rPr>
        <w:t xml:space="preserve"> Kč bez DPH </w:t>
      </w:r>
      <w:r w:rsidRPr="00EB291F">
        <w:rPr>
          <w:rFonts w:asciiTheme="minorHAnsi" w:hAnsiTheme="minorHAnsi"/>
        </w:rPr>
        <w:t xml:space="preserve">(slovy: </w:t>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r w:rsidR="00EB291F" w:rsidRPr="00EB291F">
        <w:rPr>
          <w:rFonts w:asciiTheme="minorHAnsi" w:hAnsiTheme="minorHAnsi" w:cstheme="minorHAnsi"/>
          <w:lang w:eastAsia="en-US"/>
        </w:rPr>
        <w:t xml:space="preserve"> </w:t>
      </w:r>
      <w:r w:rsidRPr="00EB291F">
        <w:rPr>
          <w:rFonts w:asciiTheme="minorHAnsi" w:hAnsiTheme="minorHAnsi"/>
        </w:rPr>
        <w:t>korun českých bez DPH),</w:t>
      </w:r>
      <w:r>
        <w:rPr>
          <w:rFonts w:asciiTheme="minorHAnsi" w:hAnsiTheme="minorHAnsi"/>
        </w:rPr>
        <w:t xml:space="preserve"> a to za řádně a včas provedené dílo v souladu s touto Smlouvou. Ke konečné ceně bude připočtena DPH dle platných zákonů. Objednatel se zavazuje dílo uhradit dle níže uvedeného.</w:t>
      </w:r>
    </w:p>
    <w:p w14:paraId="07A6F29B" w14:textId="570D440A" w:rsidR="00993D8C" w:rsidRDefault="00FA658E" w:rsidP="00EB291F">
      <w:pPr>
        <w:pStyle w:val="Druhrovesmlouvy"/>
        <w:numPr>
          <w:ilvl w:val="1"/>
          <w:numId w:val="15"/>
        </w:numPr>
        <w:spacing w:after="0" w:line="276" w:lineRule="auto"/>
        <w:ind w:left="1276" w:hanging="567"/>
        <w:rPr>
          <w:rFonts w:asciiTheme="minorHAnsi" w:hAnsiTheme="minorHAnsi" w:cs="Arial"/>
        </w:rPr>
      </w:pPr>
      <w:bookmarkStart w:id="4" w:name="_Ref199247293"/>
      <w:r>
        <w:rPr>
          <w:rFonts w:asciiTheme="minorHAnsi" w:hAnsiTheme="minorHAnsi" w:cs="Arial"/>
        </w:rPr>
        <w:t>Zhotovitel vystaví po dokončení provádění Díla daňový doklad (fakturu) na Cenu Díla, v případě dohody s Objednatelem může vystavit daňový doklad (fakturu) na dílčí plnění v maximální výši dle dokončených prací.</w:t>
      </w:r>
      <w:bookmarkEnd w:id="4"/>
    </w:p>
    <w:p w14:paraId="2AB5E247" w14:textId="731DF404"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 xml:space="preserve">Zhotovitel je oprávněn vystavit fakturu dle článku </w:t>
      </w:r>
      <w:r w:rsidR="002C141F">
        <w:rPr>
          <w:rFonts w:asciiTheme="minorHAnsi" w:hAnsiTheme="minorHAnsi" w:cs="Arial"/>
        </w:rPr>
        <w:fldChar w:fldCharType="begin"/>
      </w:r>
      <w:r w:rsidR="002C141F">
        <w:rPr>
          <w:rFonts w:asciiTheme="minorHAnsi" w:hAnsiTheme="minorHAnsi" w:cs="Arial"/>
        </w:rPr>
        <w:instrText xml:space="preserve"> REF _Ref199247293 \r \h </w:instrText>
      </w:r>
      <w:r w:rsidR="002C141F">
        <w:rPr>
          <w:rFonts w:asciiTheme="minorHAnsi" w:hAnsiTheme="minorHAnsi" w:cs="Arial"/>
        </w:rPr>
      </w:r>
      <w:r w:rsidR="002C141F">
        <w:rPr>
          <w:rFonts w:asciiTheme="minorHAnsi" w:hAnsiTheme="minorHAnsi" w:cs="Arial"/>
        </w:rPr>
        <w:fldChar w:fldCharType="separate"/>
      </w:r>
      <w:r w:rsidR="002C141F">
        <w:rPr>
          <w:rFonts w:asciiTheme="minorHAnsi" w:hAnsiTheme="minorHAnsi" w:cs="Arial"/>
        </w:rPr>
        <w:t>5.2</w:t>
      </w:r>
      <w:r w:rsidR="002C141F">
        <w:rPr>
          <w:rFonts w:asciiTheme="minorHAnsi" w:hAnsiTheme="minorHAnsi" w:cs="Arial"/>
        </w:rPr>
        <w:fldChar w:fldCharType="end"/>
      </w:r>
      <w:r>
        <w:rPr>
          <w:rFonts w:asciiTheme="minorHAnsi" w:hAnsiTheme="minorHAnsi" w:cs="Arial"/>
        </w:rPr>
        <w:t xml:space="preserve"> Smlouvy o Dílo pouze v případě, pokud jsou splněny následující požadavky:</w:t>
      </w:r>
    </w:p>
    <w:p w14:paraId="1EB67997" w14:textId="72EA1874"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došlo-li před vystavením faktury k podpisu Protokolu o předání a převzetí řádně dokončeného Díla, resp. v příp. vystavení faktury na dílčí plnění k protokolárnímu předání dílčího plnění Díla;</w:t>
      </w:r>
    </w:p>
    <w:p w14:paraId="59634762" w14:textId="32F81929"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hodnota faktury za předané dílčí plnění nesmí být vyšší než hodnota prací zjištěných dle položkového rozpočtu a skutečně provedených prací;</w:t>
      </w:r>
    </w:p>
    <w:p w14:paraId="50B656EA" w14:textId="10965601" w:rsidR="00993D8C" w:rsidRDefault="00FA658E" w:rsidP="00EB291F">
      <w:pPr>
        <w:pStyle w:val="Tetrovesmlouvy"/>
        <w:numPr>
          <w:ilvl w:val="2"/>
          <w:numId w:val="15"/>
        </w:numPr>
        <w:spacing w:after="0" w:line="276" w:lineRule="auto"/>
        <w:ind w:left="1276"/>
        <w:rPr>
          <w:rFonts w:asciiTheme="minorHAnsi" w:hAnsiTheme="minorHAnsi" w:cs="Arial"/>
        </w:rPr>
      </w:pPr>
      <w:r>
        <w:rPr>
          <w:rFonts w:asciiTheme="minorHAnsi" w:hAnsiTheme="minorHAnsi" w:cs="Arial"/>
        </w:rPr>
        <w:t xml:space="preserve">součet hodnot všech vystavených faktur za dílčí plnění před konečným předáním Díla na základě Protokolu o předání a převzetí Díla nesmí být vyšší než </w:t>
      </w:r>
      <w:r w:rsidR="0081205C">
        <w:rPr>
          <w:rFonts w:asciiTheme="minorHAnsi" w:hAnsiTheme="minorHAnsi" w:cs="Arial"/>
        </w:rPr>
        <w:t>90 %</w:t>
      </w:r>
      <w:r>
        <w:rPr>
          <w:rFonts w:asciiTheme="minorHAnsi" w:hAnsiTheme="minorHAnsi" w:cs="Arial"/>
        </w:rPr>
        <w:t xml:space="preserve"> z konečné Ceny Díla.</w:t>
      </w:r>
    </w:p>
    <w:p w14:paraId="7E312074" w14:textId="77777777" w:rsidR="00993D8C" w:rsidRDefault="00FA658E" w:rsidP="00EB291F">
      <w:pPr>
        <w:pStyle w:val="Druhrovesmlouvy"/>
        <w:numPr>
          <w:ilvl w:val="1"/>
          <w:numId w:val="15"/>
        </w:numPr>
        <w:spacing w:after="0" w:line="276" w:lineRule="auto"/>
        <w:ind w:left="1276" w:hanging="566"/>
        <w:rPr>
          <w:rFonts w:asciiTheme="minorHAnsi" w:eastAsia="Arial Unicode MS" w:hAnsiTheme="minorHAnsi" w:cs="Arial"/>
        </w:rPr>
      </w:pPr>
      <w:r>
        <w:rPr>
          <w:rFonts w:asciiTheme="minorHAnsi" w:eastAsia="Arial Unicode MS" w:hAnsiTheme="minorHAnsi" w:cs="Arial"/>
        </w:rPr>
        <w:t>Lhůta splatnosti dílčích daňových dokladů i konečného daňového dokladu je 30 dnů od jejich doručení Objednateli. Termínem úhrady se rozumí den odpisu platby z účtu Objednatele.</w:t>
      </w:r>
    </w:p>
    <w:p w14:paraId="3DB6ECFD" w14:textId="68C7E6AB"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Cena Díla či její část je uhrazena řádně, pokud je jakákoli platba na Cenu Díla v plné výši dle faktury Zhotovitele odeslána do konce doby splatnosti faktury z účtu Objednatele na účet Zhotovitele, anebo pokud Zhotovitel písemně požádá o úhradu Ceny Díla na jiný účet, odesláním platby na tento jiný účet.</w:t>
      </w:r>
    </w:p>
    <w:p w14:paraId="2DAE80A6" w14:textId="77777777" w:rsidR="00993D8C" w:rsidRDefault="00FA658E" w:rsidP="00EB291F">
      <w:pPr>
        <w:pStyle w:val="Druhrovesmlouvy"/>
        <w:numPr>
          <w:ilvl w:val="1"/>
          <w:numId w:val="15"/>
        </w:numPr>
        <w:spacing w:after="0" w:line="276" w:lineRule="auto"/>
        <w:ind w:left="1276" w:hanging="566"/>
        <w:rPr>
          <w:rFonts w:asciiTheme="minorHAnsi" w:hAnsiTheme="minorHAnsi" w:cs="Arial"/>
          <w:lang w:eastAsia="en-US"/>
        </w:rPr>
      </w:pPr>
      <w:r>
        <w:rPr>
          <w:rFonts w:asciiTheme="minorHAnsi" w:hAnsiTheme="minorHAnsi" w:cs="Arial"/>
        </w:rPr>
        <w:t>Objednatel není v prodlení s úhradou Ceny Díla, pokud Zhotovitel nevystavil fakturu anebo tuto nevystavil řádně či ji Objednateli nedoručil.</w:t>
      </w:r>
    </w:p>
    <w:p w14:paraId="1A8A38DF" w14:textId="5F272095"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 xml:space="preserve">Zhotovitel má nárok na úhradu provedených víceprací pouze pokud byly vykonány na pokyn Objednatele nebo pokud je bylo nutné vykonat v důsledku pravomocného rozhodnutí orgánu veřejné správy. Druh, množství a cena víceprací bude sjednána </w:t>
      </w:r>
      <w:r>
        <w:rPr>
          <w:rFonts w:asciiTheme="minorHAnsi" w:hAnsiTheme="minorHAnsi" w:cs="Arial"/>
          <w:i/>
        </w:rPr>
        <w:t>ad hoc.</w:t>
      </w:r>
    </w:p>
    <w:p w14:paraId="43B49150" w14:textId="77777777"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Zhotovitel nesmí postoupit peněžité pohledávky Zhotovitele za Objednatelem, vzniklé v souvislosti s touto smlouvou, třetí osobě bez předchozího písemného souhlasu Objednatele. Pokud Zhotovitel pohledávku vůči Objednateli postoupí bez předchozího souhlasu Objednatele, pak pohledávka v plném rozsahu včetně příslušenství zaniká.</w:t>
      </w:r>
    </w:p>
    <w:p w14:paraId="01377CCA" w14:textId="52E75C0E"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 xml:space="preserve">Objednatel je oprávněn provést kontrolu, zda je Zhotovitel evidován jako nespolehlivý plátce DPH ve smyslu ustanovení § 106a zákona o DPH, a že číslo bankovního účtu Zhotovitele uvedené na daňovém dokladu je jako povinně </w:t>
      </w:r>
      <w:r>
        <w:rPr>
          <w:rFonts w:asciiTheme="minorHAnsi" w:hAnsiTheme="minorHAnsi" w:cs="Arial"/>
        </w:rPr>
        <w:lastRenderedPageBreak/>
        <w:t>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 109a zákona o DPH. Zhotovitel se zavazuje strpět, bez uplatnění jakýchkoliv finančních sankcí, odvedení daně Objednatelem a</w:t>
      </w:r>
      <w:r w:rsidR="0081205C">
        <w:rPr>
          <w:rFonts w:asciiTheme="minorHAnsi" w:hAnsiTheme="minorHAnsi" w:cs="Arial"/>
        </w:rPr>
        <w:t> </w:t>
      </w:r>
      <w:r>
        <w:rPr>
          <w:rFonts w:asciiTheme="minorHAnsi" w:hAnsiTheme="minorHAnsi" w:cs="Arial"/>
        </w:rPr>
        <w:t>úhradu závazku jen ve výši bez DPH, případně je povinen nahradit Objednateli škodu, která by mu z tohoto důvodu, nebo z důvodu úhrady na nezveřejněný účet vznikla.</w:t>
      </w:r>
    </w:p>
    <w:bookmarkEnd w:id="3"/>
    <w:p w14:paraId="48BAF2E0" w14:textId="77777777"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Oprávněně vystavený daňový doklad musí mít veškeré náležitosti daňového dokladu ve smyslu zákona č. 235/2004 Sb., o dani z přidané hodnoty a dále musí zejména obsahovat tyto údaje:</w:t>
      </w:r>
    </w:p>
    <w:p w14:paraId="47045CA2" w14:textId="06CC6ED3" w:rsidR="00993D8C" w:rsidRDefault="00FA658E" w:rsidP="00EB291F">
      <w:pPr>
        <w:pStyle w:val="Tetrovesmlouvy"/>
        <w:numPr>
          <w:ilvl w:val="0"/>
          <w:numId w:val="12"/>
        </w:numPr>
        <w:spacing w:after="0" w:line="276" w:lineRule="auto"/>
        <w:rPr>
          <w:rFonts w:asciiTheme="minorHAnsi" w:eastAsia="Times New Roman" w:hAnsiTheme="minorHAnsi" w:cs="Arial"/>
        </w:rPr>
      </w:pPr>
      <w:r>
        <w:rPr>
          <w:rFonts w:asciiTheme="minorHAnsi" w:eastAsia="Times New Roman" w:hAnsiTheme="minorHAnsi" w:cs="Arial"/>
        </w:rPr>
        <w:t xml:space="preserve">číslo Smlouvy o Dílo Objednatele, tj. </w:t>
      </w:r>
      <w:r w:rsidR="0040471F" w:rsidRPr="0040471F">
        <w:rPr>
          <w:rFonts w:asciiTheme="minorHAnsi" w:hAnsiTheme="minorHAnsi" w:cstheme="minorHAnsi"/>
          <w:iCs/>
        </w:rPr>
        <w:t>USD2540011</w:t>
      </w:r>
      <w:r>
        <w:rPr>
          <w:rFonts w:asciiTheme="minorHAnsi" w:eastAsia="Times New Roman" w:hAnsiTheme="minorHAnsi" w:cs="Arial"/>
          <w:iCs/>
        </w:rPr>
        <w:t>,</w:t>
      </w:r>
      <w:r>
        <w:rPr>
          <w:rFonts w:asciiTheme="minorHAnsi" w:eastAsia="Times New Roman" w:hAnsiTheme="minorHAnsi" w:cs="Arial"/>
        </w:rPr>
        <w:t xml:space="preserve"> popřípadě číslo dodatku</w:t>
      </w:r>
    </w:p>
    <w:p w14:paraId="0D628F51" w14:textId="3A596F0C" w:rsidR="00993D8C" w:rsidRDefault="00FA658E" w:rsidP="00EB291F">
      <w:pPr>
        <w:pStyle w:val="Tetrovesmlouvy"/>
        <w:numPr>
          <w:ilvl w:val="0"/>
          <w:numId w:val="12"/>
        </w:numPr>
        <w:spacing w:after="0" w:line="276" w:lineRule="auto"/>
        <w:rPr>
          <w:rFonts w:asciiTheme="minorHAnsi" w:eastAsia="Times New Roman" w:hAnsiTheme="minorHAnsi" w:cs="Arial"/>
        </w:rPr>
      </w:pPr>
      <w:r>
        <w:rPr>
          <w:rFonts w:asciiTheme="minorHAnsi" w:eastAsia="Times New Roman" w:hAnsiTheme="minorHAnsi" w:cs="Arial"/>
        </w:rPr>
        <w:t>číslo a název investiční akce, tj. „</w:t>
      </w:r>
      <w:r w:rsidR="005458A5">
        <w:rPr>
          <w:rFonts w:asciiTheme="minorHAnsi" w:hAnsiTheme="minorHAnsi" w:cs="Arial"/>
          <w:bCs/>
        </w:rPr>
        <w:t>PI24009 Vnější sanace regulačního vodojemu 2</w:t>
      </w:r>
      <w:r>
        <w:rPr>
          <w:rFonts w:asciiTheme="minorHAnsi" w:hAnsiTheme="minorHAnsi" w:cs="Arial"/>
          <w:bCs/>
        </w:rPr>
        <w:t>“</w:t>
      </w:r>
    </w:p>
    <w:p w14:paraId="1AC32B06" w14:textId="215040D9" w:rsidR="00993D8C" w:rsidRPr="002C141F" w:rsidRDefault="00FA658E" w:rsidP="002C14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Faktura bude doručena elektronicky na e-mail Objednatele faktury@zelivska.cz, nebo v listinné podobě na adresu sídla objednatele.</w:t>
      </w:r>
    </w:p>
    <w:p w14:paraId="4C563A27" w14:textId="77777777" w:rsidR="00993D8C" w:rsidRDefault="00FA658E" w:rsidP="002910C5">
      <w:pPr>
        <w:pStyle w:val="Styl1"/>
      </w:pPr>
      <w:bookmarkStart w:id="5" w:name="_Ref199247063"/>
      <w:r>
        <w:t>Záruka za jakost</w:t>
      </w:r>
      <w:bookmarkEnd w:id="5"/>
    </w:p>
    <w:p w14:paraId="2301D41E" w14:textId="1ED49469"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Zhotovitel poskytuje ve smyslu § 2619 ve spojení s § 2113 a násl. Občanského zákoníku Objednateli záruku za jakost Díla spočívající v tom, že Dílo, jakož i jeho veškeré jeho části i jednotlivé komponenty včetně zabudovaných, budou po záruční dobu způsobilé pro použití k obvyklým účelům a zachová si vlastnosti stanovené touto Smlouvou o Dílo, příslušnými právními předpisy či normami, příp. vlastnosti obvyklé. Minimální záruční doba u všech montážních prací a stavebních prací pro Objednatele, je vždy nejméně 60 měsíců. Záruční doba u všech případných Technologických zařízení nemůže být kratší než záruční doby poskytovaná jejich výrobcem, u všech dodávek Technologických zařízení je však vždy minimálně 24</w:t>
      </w:r>
      <w:r w:rsidR="0081205C">
        <w:rPr>
          <w:rFonts w:asciiTheme="minorHAnsi" w:hAnsiTheme="minorHAnsi" w:cs="Arial"/>
        </w:rPr>
        <w:t> </w:t>
      </w:r>
      <w:r>
        <w:rPr>
          <w:rFonts w:asciiTheme="minorHAnsi" w:hAnsiTheme="minorHAnsi" w:cs="Arial"/>
        </w:rPr>
        <w:t>měsíců od data předání a převzetí příslušného Díla.</w:t>
      </w:r>
    </w:p>
    <w:p w14:paraId="18335699" w14:textId="72D13056"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Reklamace vad může být Objednatelem uplatněna telefonicky na níže uvedené číslo nebo elektronickou formou prostřednictvím e-mailové zprávy na níže uvedenou adresu v čl. </w:t>
      </w:r>
      <w:r w:rsidR="002C141F">
        <w:rPr>
          <w:rFonts w:asciiTheme="minorHAnsi" w:hAnsiTheme="minorHAnsi" w:cs="Arial"/>
        </w:rPr>
        <w:fldChar w:fldCharType="begin"/>
      </w:r>
      <w:r w:rsidR="002C141F">
        <w:rPr>
          <w:rFonts w:asciiTheme="minorHAnsi" w:hAnsiTheme="minorHAnsi" w:cs="Arial"/>
        </w:rPr>
        <w:instrText xml:space="preserve"> REF _Ref199247576 \r \h </w:instrText>
      </w:r>
      <w:r w:rsidR="002C141F">
        <w:rPr>
          <w:rFonts w:asciiTheme="minorHAnsi" w:hAnsiTheme="minorHAnsi" w:cs="Arial"/>
        </w:rPr>
      </w:r>
      <w:r w:rsidR="002C141F">
        <w:rPr>
          <w:rFonts w:asciiTheme="minorHAnsi" w:hAnsiTheme="minorHAnsi" w:cs="Arial"/>
        </w:rPr>
        <w:fldChar w:fldCharType="separate"/>
      </w:r>
      <w:r w:rsidR="002C141F">
        <w:rPr>
          <w:rFonts w:asciiTheme="minorHAnsi" w:hAnsiTheme="minorHAnsi" w:cs="Arial"/>
        </w:rPr>
        <w:t>7</w:t>
      </w:r>
      <w:r w:rsidR="002C141F">
        <w:rPr>
          <w:rFonts w:asciiTheme="minorHAnsi" w:hAnsiTheme="minorHAnsi" w:cs="Arial"/>
        </w:rPr>
        <w:fldChar w:fldCharType="end"/>
      </w:r>
      <w:r>
        <w:rPr>
          <w:rFonts w:asciiTheme="minorHAnsi" w:hAnsiTheme="minorHAnsi" w:cs="Arial"/>
        </w:rPr>
        <w:t xml:space="preserve"> Smlouvy o Dílo, a to bez zbytečného odkladu po zjištění vady Objednatelem. Hlášení vad, reklamací a havárií přijímá </w:t>
      </w:r>
      <w:r w:rsidRPr="00EB291F">
        <w:rPr>
          <w:rFonts w:asciiTheme="minorHAnsi" w:hAnsiTheme="minorHAnsi" w:cs="Arial"/>
        </w:rPr>
        <w:t>Zhotovitel rovněž na tel. č.</w:t>
      </w:r>
      <w:r w:rsidR="002C141F">
        <w:rPr>
          <w:rFonts w:asciiTheme="minorHAnsi" w:hAnsiTheme="minorHAnsi" w:cs="Arial"/>
        </w:rPr>
        <w:t> </w:t>
      </w:r>
      <w:r w:rsidR="00EB291F"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EB291F" w:rsidRPr="00EB291F">
        <w:rPr>
          <w:rFonts w:asciiTheme="minorHAnsi" w:hAnsiTheme="minorHAnsi" w:cs="Arial"/>
          <w:color w:val="0000FF"/>
          <w:highlight w:val="yellow"/>
          <w:lang w:eastAsia="en-US"/>
        </w:rPr>
        <w:instrText xml:space="preserve"> FORMTEXT </w:instrText>
      </w:r>
      <w:r w:rsidR="00EB291F" w:rsidRPr="00EB291F">
        <w:rPr>
          <w:rFonts w:asciiTheme="minorHAnsi" w:hAnsiTheme="minorHAnsi" w:cs="Arial"/>
          <w:color w:val="0000FF"/>
          <w:highlight w:val="yellow"/>
          <w:lang w:eastAsia="en-US"/>
        </w:rPr>
      </w:r>
      <w:r w:rsidR="00EB291F" w:rsidRPr="00EB291F">
        <w:rPr>
          <w:rFonts w:asciiTheme="minorHAnsi" w:hAnsiTheme="minorHAnsi" w:cs="Arial"/>
          <w:color w:val="0000FF"/>
          <w:highlight w:val="yellow"/>
          <w:lang w:eastAsia="en-US"/>
        </w:rPr>
        <w:fldChar w:fldCharType="separate"/>
      </w:r>
      <w:r w:rsidR="00EB291F" w:rsidRPr="00EB291F">
        <w:rPr>
          <w:rFonts w:asciiTheme="minorHAnsi" w:hAnsiTheme="minorHAnsi" w:cs="Arial"/>
          <w:color w:val="0000FF"/>
          <w:highlight w:val="yellow"/>
          <w:lang w:eastAsia="en-US"/>
        </w:rPr>
        <w:t>[vyplní uchazeč]</w:t>
      </w:r>
      <w:r w:rsidR="00EB291F" w:rsidRPr="00EB291F">
        <w:rPr>
          <w:rFonts w:asciiTheme="minorHAnsi" w:hAnsiTheme="minorHAnsi" w:cs="Arial"/>
          <w:color w:val="0000FF"/>
          <w:highlight w:val="yellow"/>
          <w:lang w:eastAsia="en-US"/>
        </w:rPr>
        <w:fldChar w:fldCharType="end"/>
      </w:r>
      <w:r w:rsidRPr="00EB291F">
        <w:rPr>
          <w:rFonts w:asciiTheme="minorHAnsi" w:hAnsiTheme="minorHAnsi" w:cs="Arial"/>
          <w:color w:val="0000FF"/>
        </w:rPr>
        <w:t xml:space="preserve"> </w:t>
      </w:r>
      <w:r w:rsidRPr="00EB291F">
        <w:rPr>
          <w:rFonts w:asciiTheme="minorHAnsi" w:hAnsiTheme="minorHAnsi" w:cs="Arial"/>
        </w:rPr>
        <w:t xml:space="preserve">nebo e-mailové adrese </w:t>
      </w:r>
      <w:r w:rsidR="00EB291F"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00EB291F" w:rsidRPr="00EB291F">
        <w:rPr>
          <w:rFonts w:asciiTheme="minorHAnsi" w:hAnsiTheme="minorHAnsi" w:cs="Arial"/>
          <w:color w:val="0000FF"/>
          <w:highlight w:val="yellow"/>
          <w:lang w:eastAsia="en-US"/>
        </w:rPr>
        <w:instrText xml:space="preserve"> FORMTEXT </w:instrText>
      </w:r>
      <w:r w:rsidR="00EB291F" w:rsidRPr="00EB291F">
        <w:rPr>
          <w:rFonts w:asciiTheme="minorHAnsi" w:hAnsiTheme="minorHAnsi" w:cs="Arial"/>
          <w:color w:val="0000FF"/>
          <w:highlight w:val="yellow"/>
          <w:lang w:eastAsia="en-US"/>
        </w:rPr>
      </w:r>
      <w:r w:rsidR="00EB291F" w:rsidRPr="00EB291F">
        <w:rPr>
          <w:rFonts w:asciiTheme="minorHAnsi" w:hAnsiTheme="minorHAnsi" w:cs="Arial"/>
          <w:color w:val="0000FF"/>
          <w:highlight w:val="yellow"/>
          <w:lang w:eastAsia="en-US"/>
        </w:rPr>
        <w:fldChar w:fldCharType="separate"/>
      </w:r>
      <w:r w:rsidR="00EB291F" w:rsidRPr="00EB291F">
        <w:rPr>
          <w:rFonts w:asciiTheme="minorHAnsi" w:hAnsiTheme="minorHAnsi" w:cs="Arial"/>
          <w:color w:val="0000FF"/>
          <w:highlight w:val="yellow"/>
          <w:lang w:eastAsia="en-US"/>
        </w:rPr>
        <w:t>[vyplní uchazeč]</w:t>
      </w:r>
      <w:r w:rsidR="00EB291F" w:rsidRPr="00EB291F">
        <w:rPr>
          <w:rFonts w:asciiTheme="minorHAnsi" w:hAnsiTheme="minorHAnsi" w:cs="Arial"/>
          <w:color w:val="0000FF"/>
          <w:highlight w:val="yellow"/>
          <w:lang w:eastAsia="en-US"/>
        </w:rPr>
        <w:fldChar w:fldCharType="end"/>
      </w:r>
      <w:r w:rsidRPr="00EB291F">
        <w:rPr>
          <w:rFonts w:asciiTheme="minorHAnsi" w:hAnsiTheme="minorHAnsi" w:cs="Arial"/>
        </w:rPr>
        <w:t>.</w:t>
      </w:r>
      <w:r>
        <w:rPr>
          <w:rFonts w:asciiTheme="minorHAnsi" w:hAnsiTheme="minorHAnsi" w:cs="Arial"/>
        </w:rPr>
        <w:t xml:space="preserve"> Zhotovitel vždy předem oznámí Objednateli změnu tel. čísla nebo e-mailové adresy pro přijímání reklamací.</w:t>
      </w:r>
    </w:p>
    <w:p w14:paraId="048DDAF1" w14:textId="77777777"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Záruční doba se automaticky prodlužuje o dobu od nahlášení vady Díla do provedení její opravy.</w:t>
      </w:r>
    </w:p>
    <w:p w14:paraId="2CF702AB" w14:textId="6BC4401C" w:rsidR="00993D8C" w:rsidRPr="002910C5"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 xml:space="preserve">Zhotovitel prohlašuje, že je pojištěn proti škodám způsobeným jeho činností dle této Smlouvy o Dílo. Pojistnou smlouvu má Zhotovitel uzavřenu na pojistné plnění </w:t>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r>
        <w:rPr>
          <w:rFonts w:asciiTheme="minorHAnsi" w:hAnsiTheme="minorHAnsi" w:cs="Arial"/>
        </w:rPr>
        <w:t xml:space="preserve">,- Kč u </w:t>
      </w:r>
      <w:r w:rsidR="00EB291F" w:rsidRPr="00EB291F">
        <w:rPr>
          <w:rFonts w:asciiTheme="minorHAnsi" w:hAnsiTheme="minorHAnsi" w:cstheme="minorHAnsi"/>
          <w:highlight w:val="yellow"/>
          <w:lang w:eastAsia="en-US"/>
        </w:rPr>
        <w:fldChar w:fldCharType="begin">
          <w:ffData>
            <w:name w:val="Text1"/>
            <w:enabled/>
            <w:calcOnExit w:val="0"/>
            <w:textInput>
              <w:default w:val="[vyplní uchazeč]"/>
            </w:textInput>
          </w:ffData>
        </w:fldChar>
      </w:r>
      <w:r w:rsidR="00EB291F" w:rsidRPr="00EB291F">
        <w:rPr>
          <w:rFonts w:asciiTheme="minorHAnsi" w:hAnsiTheme="minorHAnsi" w:cstheme="minorHAnsi"/>
          <w:highlight w:val="yellow"/>
          <w:lang w:eastAsia="en-US"/>
        </w:rPr>
        <w:instrText xml:space="preserve"> FORMTEXT </w:instrText>
      </w:r>
      <w:r w:rsidR="00EB291F" w:rsidRPr="00EB291F">
        <w:rPr>
          <w:rFonts w:asciiTheme="minorHAnsi" w:hAnsiTheme="minorHAnsi" w:cstheme="minorHAnsi"/>
          <w:highlight w:val="yellow"/>
          <w:lang w:eastAsia="en-US"/>
        </w:rPr>
      </w:r>
      <w:r w:rsidR="00EB291F" w:rsidRPr="00EB291F">
        <w:rPr>
          <w:rFonts w:asciiTheme="minorHAnsi" w:hAnsiTheme="minorHAnsi" w:cstheme="minorHAnsi"/>
          <w:highlight w:val="yellow"/>
          <w:lang w:eastAsia="en-US"/>
        </w:rPr>
        <w:fldChar w:fldCharType="separate"/>
      </w:r>
      <w:r w:rsidR="00EB291F" w:rsidRPr="00EB291F">
        <w:rPr>
          <w:rFonts w:asciiTheme="minorHAnsi" w:hAnsiTheme="minorHAnsi" w:cstheme="minorHAnsi"/>
          <w:noProof/>
          <w:highlight w:val="yellow"/>
          <w:lang w:eastAsia="en-US"/>
        </w:rPr>
        <w:t>[vyplní uchazeč]</w:t>
      </w:r>
      <w:r w:rsidR="00EB291F" w:rsidRPr="00EB291F">
        <w:rPr>
          <w:rFonts w:asciiTheme="minorHAnsi" w:hAnsiTheme="minorHAnsi" w:cstheme="minorHAnsi"/>
          <w:highlight w:val="yellow"/>
          <w:lang w:eastAsia="en-US"/>
        </w:rPr>
        <w:fldChar w:fldCharType="end"/>
      </w:r>
      <w:r w:rsidR="0040471F">
        <w:rPr>
          <w:rFonts w:asciiTheme="minorHAnsi" w:hAnsiTheme="minorHAnsi" w:cstheme="minorHAnsi"/>
          <w:lang w:eastAsia="en-US"/>
        </w:rPr>
        <w:t>.</w:t>
      </w:r>
    </w:p>
    <w:p w14:paraId="1B2E13BE" w14:textId="77777777" w:rsidR="00993D8C" w:rsidRDefault="00FA658E" w:rsidP="002910C5">
      <w:pPr>
        <w:pStyle w:val="Styl1"/>
      </w:pPr>
      <w:bookmarkStart w:id="6" w:name="_Ref199247576"/>
      <w:r>
        <w:t>Odpovědné osoby</w:t>
      </w:r>
      <w:bookmarkEnd w:id="6"/>
    </w:p>
    <w:p w14:paraId="51B82DA6" w14:textId="77777777" w:rsidR="00993D8C" w:rsidRDefault="00FA658E" w:rsidP="00EB291F">
      <w:pPr>
        <w:numPr>
          <w:ilvl w:val="1"/>
          <w:numId w:val="15"/>
        </w:numPr>
        <w:spacing w:after="0" w:line="276" w:lineRule="auto"/>
        <w:ind w:left="1276" w:hanging="566"/>
        <w:rPr>
          <w:rFonts w:asciiTheme="minorHAnsi" w:hAnsiTheme="minorHAnsi" w:cstheme="minorHAnsi"/>
        </w:rPr>
      </w:pPr>
      <w:r>
        <w:rPr>
          <w:rFonts w:asciiTheme="minorHAnsi" w:hAnsiTheme="minorHAnsi" w:cstheme="minorHAnsi"/>
        </w:rPr>
        <w:t>Objednatel pověřil jednáním a úkony ve věcech technických:</w:t>
      </w:r>
    </w:p>
    <w:p w14:paraId="21BC1A0A" w14:textId="53B0CB7D" w:rsidR="00993D8C" w:rsidRDefault="003E7175" w:rsidP="00EB291F">
      <w:pPr>
        <w:pStyle w:val="Odstavecseseznamem"/>
        <w:numPr>
          <w:ilvl w:val="0"/>
          <w:numId w:val="13"/>
        </w:numPr>
        <w:spacing w:line="276" w:lineRule="auto"/>
        <w:rPr>
          <w:rFonts w:asciiTheme="minorHAnsi" w:hAnsiTheme="minorHAnsi" w:cstheme="minorHAnsi"/>
          <w:color w:val="0000FF"/>
        </w:rPr>
      </w:pPr>
      <w:r w:rsidRPr="003E7175">
        <w:rPr>
          <w:rFonts w:asciiTheme="minorHAnsi" w:hAnsiTheme="minorHAnsi" w:cstheme="minorHAnsi"/>
          <w:color w:val="0000FF"/>
        </w:rPr>
        <w:t>Kamil Moudrý</w:t>
      </w:r>
      <w:r w:rsidR="00FA658E">
        <w:rPr>
          <w:rFonts w:asciiTheme="minorHAnsi" w:hAnsiTheme="minorHAnsi" w:cstheme="minorHAnsi"/>
          <w:color w:val="0000FF"/>
        </w:rPr>
        <w:t xml:space="preserve">, mob. </w:t>
      </w:r>
      <w:r w:rsidRPr="003E7175">
        <w:rPr>
          <w:rFonts w:asciiTheme="minorHAnsi" w:hAnsiTheme="minorHAnsi" w:cstheme="minorHAnsi"/>
          <w:color w:val="0000FF"/>
        </w:rPr>
        <w:t>720 959 448</w:t>
      </w:r>
      <w:r w:rsidR="00FA658E">
        <w:rPr>
          <w:rFonts w:asciiTheme="minorHAnsi" w:hAnsiTheme="minorHAnsi" w:cstheme="minorHAnsi"/>
          <w:color w:val="0000FF"/>
        </w:rPr>
        <w:t>, e</w:t>
      </w:r>
      <w:r w:rsidR="00EB291F">
        <w:rPr>
          <w:rFonts w:asciiTheme="minorHAnsi" w:hAnsiTheme="minorHAnsi" w:cstheme="minorHAnsi"/>
          <w:color w:val="0000FF"/>
        </w:rPr>
        <w:t>-</w:t>
      </w:r>
      <w:r w:rsidR="00FA658E">
        <w:rPr>
          <w:rFonts w:asciiTheme="minorHAnsi" w:hAnsiTheme="minorHAnsi" w:cstheme="minorHAnsi"/>
          <w:color w:val="0000FF"/>
        </w:rPr>
        <w:t xml:space="preserve">mail: </w:t>
      </w:r>
      <w:hyperlink r:id="rId12" w:history="1">
        <w:r w:rsidRPr="00450131">
          <w:rPr>
            <w:rStyle w:val="Hypertextovodkaz"/>
            <w:rFonts w:asciiTheme="minorHAnsi" w:hAnsiTheme="minorHAnsi" w:cstheme="minorHAnsi"/>
          </w:rPr>
          <w:t>kamil.moudry@zelivska.cz</w:t>
        </w:r>
      </w:hyperlink>
    </w:p>
    <w:p w14:paraId="483FB837" w14:textId="210A488D" w:rsidR="00993D8C" w:rsidRDefault="00FA658E" w:rsidP="00FC6124">
      <w:pPr>
        <w:pStyle w:val="Odstavecseseznamem"/>
        <w:numPr>
          <w:ilvl w:val="0"/>
          <w:numId w:val="13"/>
        </w:numPr>
        <w:spacing w:line="276" w:lineRule="auto"/>
        <w:jc w:val="left"/>
        <w:rPr>
          <w:rFonts w:asciiTheme="minorHAnsi" w:hAnsiTheme="minorHAnsi" w:cstheme="minorHAnsi"/>
          <w:color w:val="0000FF"/>
        </w:rPr>
      </w:pPr>
      <w:r>
        <w:rPr>
          <w:rFonts w:asciiTheme="minorHAnsi" w:hAnsiTheme="minorHAnsi" w:cstheme="minorHAnsi"/>
          <w:color w:val="0000FF"/>
        </w:rPr>
        <w:t>Ing. Vladimír Filip,</w:t>
      </w:r>
      <w:r w:rsidR="00FC6124" w:rsidRPr="00FC6124">
        <w:t xml:space="preserve"> </w:t>
      </w:r>
      <w:r w:rsidR="00FC6124" w:rsidRPr="00FC6124">
        <w:rPr>
          <w:rFonts w:asciiTheme="minorHAnsi" w:hAnsiTheme="minorHAnsi" w:cstheme="minorHAnsi"/>
          <w:color w:val="0000FF"/>
        </w:rPr>
        <w:t>IWE/EWE</w:t>
      </w:r>
      <w:r>
        <w:rPr>
          <w:rFonts w:asciiTheme="minorHAnsi" w:hAnsiTheme="minorHAnsi" w:cstheme="minorHAnsi"/>
          <w:color w:val="0000FF"/>
        </w:rPr>
        <w:t xml:space="preserve"> mob. 608 528 182, e-mail: </w:t>
      </w:r>
      <w:hyperlink r:id="rId13" w:history="1">
        <w:r w:rsidR="0081205C" w:rsidRPr="00331DC1">
          <w:rPr>
            <w:rStyle w:val="Hypertextovodkaz"/>
            <w:rFonts w:asciiTheme="minorHAnsi" w:hAnsiTheme="minorHAnsi" w:cstheme="minorHAnsi"/>
          </w:rPr>
          <w:t>vladimir.filip@vodazelivka.cz</w:t>
        </w:r>
      </w:hyperlink>
    </w:p>
    <w:p w14:paraId="20BA55FB" w14:textId="77777777" w:rsidR="00993D8C" w:rsidRDefault="00993D8C">
      <w:pPr>
        <w:spacing w:after="0" w:line="276" w:lineRule="auto"/>
        <w:rPr>
          <w:rFonts w:asciiTheme="minorHAnsi" w:hAnsiTheme="minorHAnsi" w:cstheme="minorHAnsi"/>
          <w:highlight w:val="yellow"/>
        </w:rPr>
      </w:pPr>
    </w:p>
    <w:p w14:paraId="278138DB" w14:textId="77777777" w:rsidR="00993D8C" w:rsidRDefault="00FA658E" w:rsidP="002910C5">
      <w:pPr>
        <w:numPr>
          <w:ilvl w:val="1"/>
          <w:numId w:val="0"/>
        </w:numPr>
        <w:spacing w:after="0" w:line="276" w:lineRule="auto"/>
        <w:ind w:left="1418" w:hanging="142"/>
        <w:rPr>
          <w:rFonts w:asciiTheme="minorHAnsi" w:hAnsiTheme="minorHAnsi" w:cs="Arial"/>
          <w:highlight w:val="yellow"/>
        </w:rPr>
      </w:pPr>
      <w:r w:rsidRPr="00EB291F">
        <w:rPr>
          <w:rFonts w:asciiTheme="minorHAnsi" w:hAnsiTheme="minorHAnsi" w:cs="Arial"/>
        </w:rPr>
        <w:lastRenderedPageBreak/>
        <w:t>Zhotovitel pověřil jednáním a úkony v technických záležitostech této Smlouvy o Dílo:</w:t>
      </w:r>
    </w:p>
    <w:p w14:paraId="236EE5A7" w14:textId="03D5E4C0" w:rsidR="00993D8C" w:rsidRDefault="00EB291F" w:rsidP="00EB291F">
      <w:pPr>
        <w:pStyle w:val="Odstavecseseznamem"/>
        <w:numPr>
          <w:ilvl w:val="0"/>
          <w:numId w:val="14"/>
        </w:numPr>
        <w:spacing w:line="276" w:lineRule="auto"/>
        <w:rPr>
          <w:rFonts w:asciiTheme="minorHAnsi" w:hAnsiTheme="minorHAnsi" w:cstheme="minorHAnsi"/>
          <w:color w:val="0000FF"/>
          <w:highlight w:val="yellow"/>
        </w:rPr>
      </w:pPr>
      <w:r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EB291F">
        <w:rPr>
          <w:rFonts w:asciiTheme="minorHAnsi" w:hAnsiTheme="minorHAnsi" w:cs="Arial"/>
          <w:color w:val="0000FF"/>
          <w:highlight w:val="yellow"/>
          <w:lang w:eastAsia="en-US"/>
        </w:rPr>
        <w:instrText xml:space="preserve"> FORMTEXT </w:instrText>
      </w:r>
      <w:r w:rsidRPr="00EB291F">
        <w:rPr>
          <w:rFonts w:asciiTheme="minorHAnsi" w:hAnsiTheme="minorHAnsi" w:cs="Arial"/>
          <w:color w:val="0000FF"/>
          <w:highlight w:val="yellow"/>
          <w:lang w:eastAsia="en-US"/>
        </w:rPr>
      </w:r>
      <w:r w:rsidRPr="00EB291F">
        <w:rPr>
          <w:rFonts w:asciiTheme="minorHAnsi" w:hAnsiTheme="minorHAnsi" w:cs="Arial"/>
          <w:color w:val="0000FF"/>
          <w:highlight w:val="yellow"/>
          <w:lang w:eastAsia="en-US"/>
        </w:rPr>
        <w:fldChar w:fldCharType="separate"/>
      </w:r>
      <w:r w:rsidRPr="00EB291F">
        <w:rPr>
          <w:rFonts w:asciiTheme="minorHAnsi" w:hAnsiTheme="minorHAnsi" w:cs="Arial"/>
          <w:color w:val="0000FF"/>
          <w:highlight w:val="yellow"/>
          <w:lang w:eastAsia="en-US"/>
        </w:rPr>
        <w:t>[vyplní uchazeč]</w:t>
      </w:r>
      <w:r w:rsidRPr="00EB291F">
        <w:rPr>
          <w:rFonts w:asciiTheme="minorHAnsi" w:hAnsiTheme="minorHAnsi" w:cs="Arial"/>
          <w:color w:val="0000FF"/>
          <w:highlight w:val="yellow"/>
          <w:lang w:eastAsia="en-US"/>
        </w:rPr>
        <w:fldChar w:fldCharType="end"/>
      </w:r>
    </w:p>
    <w:p w14:paraId="706D0511" w14:textId="3FB559D0" w:rsidR="00993D8C" w:rsidRDefault="00EB291F" w:rsidP="00EB291F">
      <w:pPr>
        <w:pStyle w:val="Odstavecseseznamem"/>
        <w:numPr>
          <w:ilvl w:val="0"/>
          <w:numId w:val="14"/>
        </w:numPr>
        <w:spacing w:line="276" w:lineRule="auto"/>
        <w:rPr>
          <w:rFonts w:asciiTheme="minorHAnsi" w:hAnsiTheme="minorHAnsi" w:cstheme="minorHAnsi"/>
          <w:color w:val="0000FF"/>
          <w:highlight w:val="yellow"/>
        </w:rPr>
      </w:pPr>
      <w:r w:rsidRPr="00EB291F">
        <w:rPr>
          <w:rFonts w:asciiTheme="minorHAnsi" w:hAnsiTheme="minorHAnsi" w:cs="Arial"/>
          <w:color w:val="0000FF"/>
          <w:highlight w:val="yellow"/>
          <w:lang w:eastAsia="en-US"/>
        </w:rPr>
        <w:fldChar w:fldCharType="begin">
          <w:ffData>
            <w:name w:val=""/>
            <w:enabled/>
            <w:calcOnExit w:val="0"/>
            <w:textInput>
              <w:default w:val="[vyplní uchazeč]"/>
            </w:textInput>
          </w:ffData>
        </w:fldChar>
      </w:r>
      <w:r w:rsidRPr="00EB291F">
        <w:rPr>
          <w:rFonts w:asciiTheme="minorHAnsi" w:hAnsiTheme="minorHAnsi" w:cs="Arial"/>
          <w:color w:val="0000FF"/>
          <w:highlight w:val="yellow"/>
          <w:lang w:eastAsia="en-US"/>
        </w:rPr>
        <w:instrText xml:space="preserve"> FORMTEXT </w:instrText>
      </w:r>
      <w:r w:rsidRPr="00EB291F">
        <w:rPr>
          <w:rFonts w:asciiTheme="minorHAnsi" w:hAnsiTheme="minorHAnsi" w:cs="Arial"/>
          <w:color w:val="0000FF"/>
          <w:highlight w:val="yellow"/>
          <w:lang w:eastAsia="en-US"/>
        </w:rPr>
      </w:r>
      <w:r w:rsidRPr="00EB291F">
        <w:rPr>
          <w:rFonts w:asciiTheme="minorHAnsi" w:hAnsiTheme="minorHAnsi" w:cs="Arial"/>
          <w:color w:val="0000FF"/>
          <w:highlight w:val="yellow"/>
          <w:lang w:eastAsia="en-US"/>
        </w:rPr>
        <w:fldChar w:fldCharType="separate"/>
      </w:r>
      <w:r w:rsidRPr="00EB291F">
        <w:rPr>
          <w:rFonts w:asciiTheme="minorHAnsi" w:hAnsiTheme="minorHAnsi" w:cs="Arial"/>
          <w:color w:val="0000FF"/>
          <w:highlight w:val="yellow"/>
          <w:lang w:eastAsia="en-US"/>
        </w:rPr>
        <w:t>[vyplní uchazeč]</w:t>
      </w:r>
      <w:r w:rsidRPr="00EB291F">
        <w:rPr>
          <w:rFonts w:asciiTheme="minorHAnsi" w:hAnsiTheme="minorHAnsi" w:cs="Arial"/>
          <w:color w:val="0000FF"/>
          <w:highlight w:val="yellow"/>
          <w:lang w:eastAsia="en-US"/>
        </w:rPr>
        <w:fldChar w:fldCharType="end"/>
      </w:r>
    </w:p>
    <w:p w14:paraId="21684F5E" w14:textId="77777777" w:rsidR="00993D8C" w:rsidRDefault="00FA658E" w:rsidP="00EB291F">
      <w:pPr>
        <w:numPr>
          <w:ilvl w:val="1"/>
          <w:numId w:val="10"/>
        </w:numPr>
        <w:spacing w:after="0" w:line="276" w:lineRule="auto"/>
        <w:rPr>
          <w:rFonts w:asciiTheme="minorHAnsi" w:hAnsiTheme="minorHAnsi" w:cs="Arial"/>
        </w:rPr>
      </w:pPr>
      <w:r>
        <w:rPr>
          <w:rFonts w:asciiTheme="minorHAnsi" w:hAnsiTheme="minorHAnsi" w:cs="Arial"/>
        </w:rPr>
        <w:t>Ke změně pověřených pracovníků postačí oznámení druhé Smluvní straně doporučeným dopisem.</w:t>
      </w:r>
    </w:p>
    <w:p w14:paraId="20A6217B" w14:textId="666969FF" w:rsidR="00993D8C" w:rsidRDefault="00FA658E" w:rsidP="002910C5">
      <w:pPr>
        <w:numPr>
          <w:ilvl w:val="1"/>
          <w:numId w:val="0"/>
        </w:numPr>
        <w:tabs>
          <w:tab w:val="num" w:pos="1277"/>
        </w:tabs>
        <w:spacing w:after="0" w:line="276" w:lineRule="auto"/>
        <w:ind w:left="1277" w:hanging="1"/>
        <w:rPr>
          <w:rFonts w:asciiTheme="minorHAnsi" w:hAnsiTheme="minorHAnsi" w:cs="Arial"/>
        </w:rPr>
      </w:pPr>
      <w:r>
        <w:rPr>
          <w:rFonts w:asciiTheme="minorHAnsi" w:hAnsiTheme="minorHAnsi" w:cs="Arial"/>
        </w:rPr>
        <w:t>V souladu s § 2 písm. e) zákona č. 320/2001 Sb., o finanční kontrole je Zhotovitel povinen poskytnout kontrolním orgánům a Objednateli veškerou potřebnou součinnost při výkonu případné finanční kontroly a obdobně zavázat i své Poddodavatele.</w:t>
      </w:r>
    </w:p>
    <w:p w14:paraId="205F4094" w14:textId="775F3366" w:rsidR="00993D8C" w:rsidRDefault="002910C5" w:rsidP="002910C5">
      <w:pPr>
        <w:pStyle w:val="Styl1"/>
      </w:pPr>
      <w:r>
        <w:t>Škody vzniklé prováděním díla</w:t>
      </w:r>
    </w:p>
    <w:p w14:paraId="013D3FE4" w14:textId="3B0D427D"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Zhotovitel prohlašuje, že uhradí veškeré škody, které jeho činností při provádění díla vzniknou, a to i třetím osobám.</w:t>
      </w:r>
    </w:p>
    <w:p w14:paraId="221F99D7" w14:textId="3D80D6BF" w:rsidR="00993D8C" w:rsidRPr="002910C5"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Zhotovitel se zavazuje objednatele odškodnit a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porušením jakéhokoliv závazku zhotovitele stanovené v této smlouvě.</w:t>
      </w:r>
    </w:p>
    <w:p w14:paraId="315D803F" w14:textId="7DCC8DC5" w:rsidR="00993D8C" w:rsidRDefault="002910C5" w:rsidP="002910C5">
      <w:pPr>
        <w:pStyle w:val="Styl1"/>
      </w:pPr>
      <w:bookmarkStart w:id="7" w:name="_Ref317257511"/>
      <w:r>
        <w:t>O</w:t>
      </w:r>
      <w:r w:rsidR="00FA658E">
        <w:t>dpovědnost za vady</w:t>
      </w:r>
      <w:bookmarkEnd w:id="7"/>
    </w:p>
    <w:p w14:paraId="6B0DB661" w14:textId="77777777"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Zhotovitel odpovídá za vady Díla v rozsahu dle právních předpisů a Smlouvy o Dílo.</w:t>
      </w:r>
    </w:p>
    <w:p w14:paraId="016CBDB7" w14:textId="5802333C" w:rsidR="00993D8C" w:rsidRPr="002910C5"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Zhotovitel je povinen odstranit vady Díla, za které odpovídá, bez zbytečného odkladu. Zhotovitel odpovídá Objednateli v plném rozsahu za škodu způsobenou vadami Díla, za které odpovídá, jakož i za škodu způsobenou prodlením s jejich odstraňováním.</w:t>
      </w:r>
    </w:p>
    <w:p w14:paraId="43B6C1FD" w14:textId="77777777" w:rsidR="00993D8C" w:rsidRDefault="00FA658E" w:rsidP="002910C5">
      <w:pPr>
        <w:pStyle w:val="Styl1"/>
      </w:pPr>
      <w:r>
        <w:t>Bezpečnost a ochrana informací</w:t>
      </w:r>
    </w:p>
    <w:p w14:paraId="1AEBC9DF" w14:textId="677473B0" w:rsidR="00993D8C" w:rsidRDefault="00FA658E" w:rsidP="002910C5">
      <w:pPr>
        <w:pStyle w:val="Druhrovesmlouvy"/>
        <w:numPr>
          <w:ilvl w:val="0"/>
          <w:numId w:val="0"/>
        </w:numPr>
        <w:spacing w:after="0" w:line="276" w:lineRule="auto"/>
        <w:ind w:left="1276"/>
        <w:rPr>
          <w:rFonts w:asciiTheme="minorHAnsi" w:hAnsiTheme="minorHAnsi" w:cs="Arial"/>
        </w:rPr>
      </w:pPr>
      <w:r>
        <w:rPr>
          <w:rFonts w:asciiTheme="minorHAnsi" w:hAnsiTheme="minorHAnsi" w:cs="Arial"/>
        </w:rPr>
        <w:t>Smluvní strany se dohodly, že budou vůči třetím osobám zachovávat mlčenlivost o</w:t>
      </w:r>
      <w:r w:rsidR="0081205C">
        <w:rPr>
          <w:rFonts w:asciiTheme="minorHAnsi" w:hAnsiTheme="minorHAnsi" w:cs="Arial"/>
        </w:rPr>
        <w:t> </w:t>
      </w:r>
      <w:r>
        <w:rPr>
          <w:rFonts w:asciiTheme="minorHAnsi" w:hAnsiTheme="minorHAnsi" w:cs="Arial"/>
        </w:rPr>
        <w:t>Důvěrných informacích. Tato povinnost není zánikem této Smlouvy o Dílo, ať nastal z jakéhokoli důvodu, dotčena. Pokud není v této Smlouvě o Dílo stanoveno jinak, není žádná ze 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o Dílo.</w:t>
      </w:r>
    </w:p>
    <w:p w14:paraId="62AC39BD" w14:textId="77777777" w:rsidR="00993D8C" w:rsidRDefault="00FA658E" w:rsidP="002910C5">
      <w:pPr>
        <w:pStyle w:val="Styl1"/>
      </w:pPr>
      <w:bookmarkStart w:id="8" w:name="_Toc333405989"/>
      <w:bookmarkStart w:id="9" w:name="_Toc333840973"/>
      <w:r>
        <w:t>Bezpečnost a ochrana zdraví při práci (BOZP)</w:t>
      </w:r>
      <w:bookmarkEnd w:id="8"/>
      <w:bookmarkEnd w:id="9"/>
    </w:p>
    <w:p w14:paraId="40238C8C" w14:textId="022341FA" w:rsidR="00993D8C" w:rsidRDefault="00FA658E" w:rsidP="002910C5">
      <w:pPr>
        <w:pStyle w:val="Druhrovesmlouvy"/>
        <w:numPr>
          <w:ilvl w:val="0"/>
          <w:numId w:val="0"/>
        </w:numPr>
        <w:spacing w:after="0" w:line="276" w:lineRule="auto"/>
        <w:ind w:left="1276"/>
        <w:rPr>
          <w:rFonts w:asciiTheme="minorHAnsi" w:hAnsiTheme="minorHAnsi" w:cs="Arial"/>
        </w:rPr>
      </w:pPr>
      <w:r>
        <w:rPr>
          <w:rFonts w:asciiTheme="minorHAnsi" w:hAnsiTheme="minorHAnsi" w:cs="Arial"/>
        </w:rPr>
        <w:t>Zhotovitel je povinen se při svých činnostech řídit a postupovat dle Zákona o BOZP, v</w:t>
      </w:r>
      <w:r w:rsidR="0081205C">
        <w:rPr>
          <w:rFonts w:asciiTheme="minorHAnsi" w:hAnsiTheme="minorHAnsi" w:cs="Arial"/>
        </w:rPr>
        <w:t> </w:t>
      </w:r>
      <w:r>
        <w:rPr>
          <w:rFonts w:asciiTheme="minorHAnsi" w:hAnsiTheme="minorHAnsi" w:cs="Arial"/>
        </w:rPr>
        <w:t>návaznosti na zákon č. 262/2006 Sb., zákoník práce, a dle nařízení vlády ČR č.</w:t>
      </w:r>
      <w:r w:rsidR="0081205C">
        <w:rPr>
          <w:rFonts w:asciiTheme="minorHAnsi" w:hAnsiTheme="minorHAnsi" w:cs="Arial"/>
        </w:rPr>
        <w:t> </w:t>
      </w:r>
      <w:r>
        <w:rPr>
          <w:rFonts w:asciiTheme="minorHAnsi" w:hAnsiTheme="minorHAnsi" w:cs="Arial"/>
        </w:rPr>
        <w:t>591/2006 Sb., o bližších minimálních požadavcích na bezpečnost a ochranu zdraví při práci na Staveništích a rovněž ostatních právních předpisů zajišťující BOZP.</w:t>
      </w:r>
    </w:p>
    <w:p w14:paraId="2ED3A144" w14:textId="77777777" w:rsidR="00993D8C" w:rsidRDefault="00FA658E" w:rsidP="002910C5">
      <w:pPr>
        <w:pStyle w:val="Styl1"/>
      </w:pPr>
      <w:r>
        <w:t>Smluvní pokuty</w:t>
      </w:r>
    </w:p>
    <w:p w14:paraId="07DE6F58" w14:textId="4BEB3AD4"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 xml:space="preserve">Pokud bude Zhotovitel v prodlení s plněním jakékoliv povinnosti stanovené v této smlouvě, zaplatí Zhotovitel Objednateli smluvní pokutu ve výši </w:t>
      </w:r>
      <w:r w:rsidR="0081205C">
        <w:rPr>
          <w:rFonts w:asciiTheme="minorHAnsi" w:hAnsiTheme="minorHAnsi" w:cs="Arial"/>
        </w:rPr>
        <w:t>0,05 %</w:t>
      </w:r>
      <w:r>
        <w:rPr>
          <w:rFonts w:asciiTheme="minorHAnsi" w:hAnsiTheme="minorHAnsi" w:cs="Arial"/>
        </w:rPr>
        <w:t xml:space="preserve"> z ceny dle čl.</w:t>
      </w:r>
      <w:r w:rsidR="0081205C">
        <w:rPr>
          <w:rFonts w:asciiTheme="minorHAnsi" w:hAnsiTheme="minorHAnsi" w:cs="Arial"/>
        </w:rPr>
        <w:t> </w:t>
      </w:r>
      <w:r w:rsidR="002C141F">
        <w:rPr>
          <w:rFonts w:asciiTheme="minorHAnsi" w:hAnsiTheme="minorHAnsi" w:cs="Arial"/>
        </w:rPr>
        <w:fldChar w:fldCharType="begin"/>
      </w:r>
      <w:r w:rsidR="002C141F">
        <w:rPr>
          <w:rFonts w:asciiTheme="minorHAnsi" w:hAnsiTheme="minorHAnsi" w:cs="Arial"/>
        </w:rPr>
        <w:instrText xml:space="preserve"> REF _Ref199247591 \r \h </w:instrText>
      </w:r>
      <w:r w:rsidR="002C141F">
        <w:rPr>
          <w:rFonts w:asciiTheme="minorHAnsi" w:hAnsiTheme="minorHAnsi" w:cs="Arial"/>
        </w:rPr>
      </w:r>
      <w:r w:rsidR="002C141F">
        <w:rPr>
          <w:rFonts w:asciiTheme="minorHAnsi" w:hAnsiTheme="minorHAnsi" w:cs="Arial"/>
        </w:rPr>
        <w:fldChar w:fldCharType="separate"/>
      </w:r>
      <w:r w:rsidR="002C141F">
        <w:rPr>
          <w:rFonts w:asciiTheme="minorHAnsi" w:hAnsiTheme="minorHAnsi" w:cs="Arial"/>
        </w:rPr>
        <w:t>5</w:t>
      </w:r>
      <w:r w:rsidR="002C141F">
        <w:rPr>
          <w:rFonts w:asciiTheme="minorHAnsi" w:hAnsiTheme="minorHAnsi" w:cs="Arial"/>
        </w:rPr>
        <w:fldChar w:fldCharType="end"/>
      </w:r>
      <w:r w:rsidR="0081205C">
        <w:rPr>
          <w:rFonts w:asciiTheme="minorHAnsi" w:hAnsiTheme="minorHAnsi" w:cs="Arial"/>
        </w:rPr>
        <w:t> </w:t>
      </w:r>
      <w:r>
        <w:rPr>
          <w:rFonts w:asciiTheme="minorHAnsi" w:hAnsiTheme="minorHAnsi" w:cs="Arial"/>
        </w:rPr>
        <w:t xml:space="preserve">za každý kalendářní den prodlení. Nárok na náhradu škody způsobenou </w:t>
      </w:r>
      <w:r>
        <w:rPr>
          <w:rFonts w:asciiTheme="minorHAnsi" w:hAnsiTheme="minorHAnsi" w:cs="Arial"/>
        </w:rPr>
        <w:lastRenderedPageBreak/>
        <w:t>prodlením zhotovitele s plněním povinností spojených s plněním předmětu smlouvy není uplatněním smluvní pokuty dotčen.</w:t>
      </w:r>
    </w:p>
    <w:p w14:paraId="027BFD55" w14:textId="1AB5F66C" w:rsidR="00993D8C" w:rsidRPr="002910C5"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 xml:space="preserve">Pokud bude Objednatel v prodlení s úhradou oprávněně vystaveného daňového dokladu, zaplatí Objednatel Zhotoviteli smluvní pokutu z prodlení ve výši </w:t>
      </w:r>
      <w:r w:rsidR="0081205C">
        <w:rPr>
          <w:rFonts w:asciiTheme="minorHAnsi" w:hAnsiTheme="minorHAnsi" w:cs="Arial"/>
        </w:rPr>
        <w:t>0,05 % </w:t>
      </w:r>
      <w:r>
        <w:rPr>
          <w:rFonts w:asciiTheme="minorHAnsi" w:hAnsiTheme="minorHAnsi" w:cs="Arial"/>
        </w:rPr>
        <w:t>z neuhrazené a splatné částky za každý kalendářní den prodlení.</w:t>
      </w:r>
    </w:p>
    <w:p w14:paraId="69B247F8" w14:textId="77777777" w:rsidR="00993D8C" w:rsidRDefault="00FA658E" w:rsidP="002910C5">
      <w:pPr>
        <w:pStyle w:val="Styl1"/>
      </w:pPr>
      <w:bookmarkStart w:id="10" w:name="_Toc333840984"/>
      <w:r>
        <w:t>Ukončení smluvního vztaHu</w:t>
      </w:r>
      <w:bookmarkEnd w:id="10"/>
    </w:p>
    <w:p w14:paraId="777FE7BC" w14:textId="77777777"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Tato smlouva může být ukončena kromě uplynutí sjednané doby písemnou dohodou smluvních stran.</w:t>
      </w:r>
    </w:p>
    <w:p w14:paraId="00EA04B2" w14:textId="77777777"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Objednatel může od smlouvy odstoupit kdykoli v průběhu provádění díla, a to okamžitě, jestliže zhotovitel:</w:t>
      </w:r>
    </w:p>
    <w:p w14:paraId="2CC2DBA2" w14:textId="77777777" w:rsidR="00993D8C" w:rsidRDefault="00FA658E" w:rsidP="00EB291F">
      <w:pPr>
        <w:pStyle w:val="Druhrovesmlouvy"/>
        <w:numPr>
          <w:ilvl w:val="0"/>
          <w:numId w:val="11"/>
        </w:numPr>
        <w:spacing w:after="0" w:line="276" w:lineRule="auto"/>
        <w:rPr>
          <w:rFonts w:asciiTheme="minorHAnsi" w:hAnsiTheme="minorHAnsi" w:cs="Arial"/>
        </w:rPr>
      </w:pPr>
      <w:r>
        <w:rPr>
          <w:rFonts w:asciiTheme="minorHAnsi" w:hAnsiTheme="minorHAnsi" w:cs="Arial"/>
        </w:rPr>
        <w:t>porušuje platné právní předpisy, technické normy a pokyny objednatele takovým způsobem, že je ohrožena kvalita prací, bezpečnost života a zdraví nebo užitná hodnota díla,</w:t>
      </w:r>
    </w:p>
    <w:p w14:paraId="4A70ADD1" w14:textId="77777777" w:rsidR="00993D8C" w:rsidRDefault="00FA658E" w:rsidP="00EB291F">
      <w:pPr>
        <w:pStyle w:val="Druhrovesmlouvy"/>
        <w:numPr>
          <w:ilvl w:val="0"/>
          <w:numId w:val="11"/>
        </w:numPr>
        <w:spacing w:after="0" w:line="276" w:lineRule="auto"/>
        <w:rPr>
          <w:rFonts w:asciiTheme="minorHAnsi" w:hAnsiTheme="minorHAnsi" w:cs="Arial"/>
        </w:rPr>
      </w:pPr>
      <w:r>
        <w:rPr>
          <w:rFonts w:asciiTheme="minorHAnsi" w:hAnsiTheme="minorHAnsi" w:cs="Arial"/>
        </w:rPr>
        <w:t>je v prodlení s dokončením díla o více než jeden měsíc a přes písemné upozornění nevyvíjí odpovídající snahu o odstranění skluzu v plnění díla.</w:t>
      </w:r>
    </w:p>
    <w:p w14:paraId="5FC919B5" w14:textId="77777777" w:rsidR="00993D8C"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Jestliže je smlouva ukončena dohodou či odstoupením od smlouvy před dokončením díla, smluvní strany protokolárně provedou inventarizaci veškerých plnění, prací a dodávek provedených k datu, kdy smlouva byla ukončena. Závěrem této inventarizace smluvní strany odsouhlasí finanční hodnotu doposud provedeného plnění. Tak bude stanovena částka, kterou bude objednatel zhotoviteli dlužit za provedené práce či naopak o přeplatek, který získal zhotovitel neoprávněně od objednatele.</w:t>
      </w:r>
    </w:p>
    <w:p w14:paraId="3B4C0B24" w14:textId="346179EE" w:rsidR="00993D8C" w:rsidRPr="002910C5" w:rsidRDefault="00FA658E" w:rsidP="00EB291F">
      <w:pPr>
        <w:pStyle w:val="Druhrovesmlouvy"/>
        <w:numPr>
          <w:ilvl w:val="1"/>
          <w:numId w:val="15"/>
        </w:numPr>
        <w:spacing w:after="0" w:line="276" w:lineRule="auto"/>
        <w:ind w:left="1276" w:hanging="566"/>
        <w:rPr>
          <w:rFonts w:asciiTheme="minorHAnsi" w:hAnsiTheme="minorHAnsi" w:cs="Arial"/>
        </w:rPr>
      </w:pPr>
      <w:r>
        <w:rPr>
          <w:rFonts w:asciiTheme="minorHAnsi" w:hAnsiTheme="minorHAnsi" w:cs="Arial"/>
        </w:rPr>
        <w:t>Odstoupení od smlouvy musí být provedeno písemně, jinak je neplatné. Odstoupení od smlouvy musí být doručeno druhé smluvní straně. Pro případ pochybností se smluvní strany dohodly, že odstoupení od smlouvy je druhé smluvní straně doručeno po uplynutí tří dnů od jeho odeslání.</w:t>
      </w:r>
    </w:p>
    <w:p w14:paraId="6F54390B" w14:textId="34DBB9B2" w:rsidR="00993D8C" w:rsidRDefault="002910C5" w:rsidP="002910C5">
      <w:pPr>
        <w:pStyle w:val="Styl1"/>
      </w:pPr>
      <w:r>
        <w:t>Z</w:t>
      </w:r>
      <w:r w:rsidR="00FA658E">
        <w:t>ávěrečná ustanovení</w:t>
      </w:r>
    </w:p>
    <w:p w14:paraId="0D1D5A74" w14:textId="49E3B3C4"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Tato Smlouva o Dílo se řídí právním řádem České republiky, zejména Občanským zákoníkem.</w:t>
      </w:r>
    </w:p>
    <w:p w14:paraId="3A23C691" w14:textId="77777777"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Tato Smlouva o Dílo nabývá platnosti dnem jejího uzavření.</w:t>
      </w:r>
    </w:p>
    <w:p w14:paraId="09858BE2" w14:textId="77777777"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Tato smlouva a závazkový vztah z ní vyplývající se řídí právním řádem České republiky. Smluvní strany výslovně vylučují použití § 1726, § 1728, § 1729, § 1751 a § 2050 zákona č. 89/2012 Sb., občanského zákoníku v platném znění. Ve vztazích mezi stranami vyplývajících z této smlouvy nemá obchodní zvyklost přednost před ustanoveními zákona, jež nemají donucující účinky.</w:t>
      </w:r>
    </w:p>
    <w:p w14:paraId="63542375" w14:textId="77777777"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Tato Smlouva, spolu se svými přílohami, představuje úplnou dohodu Smluvních stran a nahrazuje jakékoli předchozí návrhy, prohlášení, dohody či ujednání učiněná mezi Smluvními stranami, ať již písemně, ústně či konkludentně, upravující předmět této Smlouvy o Dílo. Pokud by se tato Smlouva o Dílo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o Dílo.</w:t>
      </w:r>
    </w:p>
    <w:p w14:paraId="2DE12ED9" w14:textId="77777777"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 xml:space="preserve">Pokud by Smlouva o Dílo trpěla právními vadami v důsledku změny obecné právní úpravy nebo i jinak, nemohou takové právní vady způsobit neplatnost nebo neúčinnost celé smlouvy. Všechna ustanovení smlouvy jsou oddělitelná, a pokud se </w:t>
      </w:r>
      <w:r>
        <w:rPr>
          <w:rFonts w:asciiTheme="minorHAnsi" w:hAnsiTheme="minorHAnsi" w:cs="Arial"/>
        </w:rPr>
        <w:lastRenderedPageBreak/>
        <w:t>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32CF1186" w14:textId="7E43263B"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 xml:space="preserve">Zhotovitel bere podpisem smlouvy na vědomí, že objednatel má schválený Etický kodex zahrnující zejména základní zásady proti korupčnímu jednání, pravidla prevence střetu zájmů a další zásady chování a jednání tak, aby nedošlo ke spáchání jakéhokoliv trestného činu, a zavazuje se seznámit se zněním Etického kodexu umístěným na </w:t>
      </w:r>
      <w:hyperlink r:id="rId14" w:history="1">
        <w:r>
          <w:rPr>
            <w:rFonts w:asciiTheme="minorHAnsi" w:hAnsiTheme="minorHAnsi" w:cs="Arial"/>
          </w:rPr>
          <w:t>www.zelivska.cz</w:t>
        </w:r>
      </w:hyperlink>
      <w:r>
        <w:rPr>
          <w:rFonts w:asciiTheme="minorHAnsi" w:hAnsiTheme="minorHAnsi" w:cs="Arial"/>
        </w:rPr>
        <w:t>.</w:t>
      </w:r>
    </w:p>
    <w:p w14:paraId="4CE02196" w14:textId="77777777"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Zhotovitel se současně zavazuje jednat v rámci daného smluvního vztahu tak, aby nedošlo ke spáchání trestného činu včetně spáchání trestného činu ve formě účastenství, který by mohl být kterékoliv ze smluvních stran přičten ve smyslu zákona o trestní odpovědnosti právnických osob č. 418/2011 Sb. ve znění pozdějších předpisů.</w:t>
      </w:r>
    </w:p>
    <w:p w14:paraId="2B9DDA72" w14:textId="77777777"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 xml:space="preserve">Smluvní strany výslovně souhlasí s tím, aby uzavřená Smlouva byla zveřejněna za podmínek stanovených obecně závaznými právními předpisy a za předpokladu, že je zveřejnění obligatorní. Smluvní strany se dohodly, že text označený </w:t>
      </w:r>
      <w:r>
        <w:rPr>
          <w:rFonts w:asciiTheme="minorHAnsi" w:hAnsiTheme="minorHAnsi" w:cs="Arial"/>
          <w:color w:val="0000FF"/>
        </w:rPr>
        <w:t>modrou</w:t>
      </w:r>
      <w:r>
        <w:rPr>
          <w:rFonts w:asciiTheme="minorHAnsi" w:hAnsiTheme="minorHAnsi" w:cs="Arial"/>
        </w:rPr>
        <w:t xml:space="preserve"> barvou považují obě strany za neveřejný a v textu bude takto označený text nahrazen znaky „x“.</w:t>
      </w:r>
    </w:p>
    <w:p w14:paraId="61D20D9F" w14:textId="32C98A91" w:rsidR="00993D8C" w:rsidRDefault="00FA658E" w:rsidP="00EB291F">
      <w:pPr>
        <w:pStyle w:val="Druhrovesmlouvy"/>
        <w:numPr>
          <w:ilvl w:val="1"/>
          <w:numId w:val="15"/>
        </w:numPr>
        <w:spacing w:after="0" w:line="276" w:lineRule="auto"/>
        <w:ind w:left="1276" w:hanging="567"/>
        <w:rPr>
          <w:rFonts w:asciiTheme="minorHAnsi" w:hAnsiTheme="minorHAnsi" w:cs="Arial"/>
        </w:rPr>
      </w:pPr>
      <w:r>
        <w:rPr>
          <w:rFonts w:asciiTheme="minorHAnsi" w:hAnsiTheme="minorHAnsi" w:cs="Arial"/>
        </w:rPr>
        <w:t>Tato Smlouva o Dílo je vyhotovena ve dvou (2) vyhotoveních v českém jazyce. Každá ze Smluvních stran obdrží po jednom (1) vyhotovení.</w:t>
      </w:r>
      <w:r w:rsidR="009753FE">
        <w:rPr>
          <w:rFonts w:asciiTheme="minorHAnsi" w:hAnsiTheme="minorHAnsi" w:cs="Arial"/>
        </w:rPr>
        <w:t xml:space="preserve"> </w:t>
      </w:r>
      <w:r w:rsidR="009753FE" w:rsidRPr="00AE39D5">
        <w:rPr>
          <w:rFonts w:asciiTheme="minorHAnsi" w:hAnsiTheme="minorHAnsi" w:cs="Arial"/>
        </w:rPr>
        <w:t>V případě, že je smlouva vyhotovena v elektronické podobě, je podepsána zaručenými elektronickými podpisy zástupců smluvních stran založenými na kvalifikovaném certifikátu.</w:t>
      </w:r>
    </w:p>
    <w:p w14:paraId="52616E2B" w14:textId="77777777" w:rsidR="00993D8C" w:rsidRDefault="00FA658E">
      <w:pPr>
        <w:pStyle w:val="Neodsazentext"/>
        <w:spacing w:after="0" w:line="276" w:lineRule="auto"/>
        <w:rPr>
          <w:rFonts w:asciiTheme="minorHAnsi" w:hAnsiTheme="minorHAnsi" w:cs="Arial"/>
          <w:b/>
        </w:rPr>
      </w:pPr>
      <w:r>
        <w:rPr>
          <w:rFonts w:asciiTheme="minorHAnsi" w:hAnsiTheme="minorHAnsi" w:cs="Arial"/>
          <w:b/>
          <w:bCs/>
        </w:rPr>
        <w:t>Smluvní s</w:t>
      </w:r>
      <w:r>
        <w:rPr>
          <w:rFonts w:asciiTheme="minorHAnsi" w:hAnsiTheme="minorHAnsi" w:cs="Arial"/>
          <w:b/>
        </w:rPr>
        <w:t>trany tímto potvrzují, že si podmínky obsažené v této Smlouvě o Dílo přečetly a rozumějí jim, jakož se zavazují ze své pravé a vážné vůle akceptovat závazky vznikající pro ně z této Smlouvy o Dílo, na důkaz čehož připojují k této Smlouvě o Dílo své podpisy. Smluvní strany tímto potvrzují převzetí příslušných stejnopisů této Smlouvy o Dílo.</w:t>
      </w:r>
    </w:p>
    <w:p w14:paraId="7ECC468D" w14:textId="77777777" w:rsidR="00993D8C" w:rsidRDefault="00FA658E" w:rsidP="002910C5">
      <w:pPr>
        <w:pStyle w:val="Neodsazentext"/>
        <w:spacing w:before="240" w:after="0" w:line="276" w:lineRule="auto"/>
        <w:rPr>
          <w:rFonts w:asciiTheme="minorHAnsi" w:hAnsiTheme="minorHAnsi" w:cs="Arial"/>
          <w:b/>
          <w:color w:val="0000FF"/>
        </w:rPr>
      </w:pPr>
      <w:r>
        <w:rPr>
          <w:rFonts w:asciiTheme="minorHAnsi" w:hAnsiTheme="minorHAnsi" w:cs="Arial"/>
          <w:b/>
          <w:color w:val="0000FF"/>
        </w:rPr>
        <w:t>Přílohy Smlouvy o Dílo:</w:t>
      </w:r>
    </w:p>
    <w:p w14:paraId="7DBB94BE" w14:textId="4A4F77E2" w:rsidR="00993D8C" w:rsidRDefault="00FA658E">
      <w:pPr>
        <w:pStyle w:val="Neodsazentext"/>
        <w:spacing w:after="0" w:line="276" w:lineRule="auto"/>
        <w:ind w:left="992" w:hanging="992"/>
        <w:rPr>
          <w:rFonts w:asciiTheme="minorHAnsi" w:hAnsiTheme="minorHAnsi" w:cs="Arial"/>
          <w:color w:val="0000FF"/>
        </w:rPr>
      </w:pPr>
      <w:r>
        <w:rPr>
          <w:rFonts w:asciiTheme="minorHAnsi" w:hAnsiTheme="minorHAnsi" w:cs="Arial"/>
          <w:color w:val="0000FF"/>
        </w:rPr>
        <w:t>Příloha 1:</w:t>
      </w:r>
      <w:r>
        <w:rPr>
          <w:rFonts w:asciiTheme="minorHAnsi" w:hAnsiTheme="minorHAnsi" w:cs="Arial"/>
          <w:color w:val="0000FF"/>
        </w:rPr>
        <w:tab/>
        <w:t>Zadávací dokumentace</w:t>
      </w:r>
    </w:p>
    <w:p w14:paraId="2046313D" w14:textId="16AB7260" w:rsidR="00993D8C" w:rsidRDefault="00FA658E">
      <w:pPr>
        <w:pStyle w:val="Neodsazentext"/>
        <w:spacing w:after="0" w:line="276" w:lineRule="auto"/>
        <w:ind w:left="992" w:hanging="992"/>
        <w:rPr>
          <w:rFonts w:asciiTheme="minorHAnsi" w:hAnsiTheme="minorHAnsi" w:cs="Arial"/>
          <w:color w:val="0000FF"/>
        </w:rPr>
      </w:pPr>
      <w:r>
        <w:rPr>
          <w:rFonts w:asciiTheme="minorHAnsi" w:hAnsiTheme="minorHAnsi" w:cs="Arial"/>
          <w:color w:val="0000FF"/>
        </w:rPr>
        <w:t>Příloha 2:</w:t>
      </w:r>
      <w:r>
        <w:rPr>
          <w:rFonts w:asciiTheme="minorHAnsi" w:hAnsiTheme="minorHAnsi" w:cs="Arial"/>
          <w:color w:val="0000FF"/>
        </w:rPr>
        <w:tab/>
        <w:t>Seznam Poddodavatelů, nebo Čestné prohlášení Zhotovitele o provedení díla svépomocí</w:t>
      </w:r>
    </w:p>
    <w:p w14:paraId="3FDBC082" w14:textId="711E9646" w:rsidR="00993D8C" w:rsidRDefault="00FA658E">
      <w:pPr>
        <w:pStyle w:val="Neodsazentext"/>
        <w:spacing w:after="0" w:line="276" w:lineRule="auto"/>
        <w:ind w:left="992" w:hanging="992"/>
        <w:rPr>
          <w:rFonts w:asciiTheme="minorHAnsi" w:hAnsiTheme="minorHAnsi" w:cs="Arial"/>
          <w:color w:val="0000FF"/>
        </w:rPr>
      </w:pPr>
      <w:r>
        <w:rPr>
          <w:rFonts w:asciiTheme="minorHAnsi" w:hAnsiTheme="minorHAnsi" w:cs="Arial"/>
          <w:color w:val="0000FF"/>
        </w:rPr>
        <w:t>Příloha 3:</w:t>
      </w:r>
      <w:r>
        <w:rPr>
          <w:rFonts w:asciiTheme="minorHAnsi" w:hAnsiTheme="minorHAnsi" w:cs="Arial"/>
          <w:color w:val="0000FF"/>
        </w:rPr>
        <w:tab/>
        <w:t>Oceněný soupis stavebních prací, dodávek a služeb s výkazem výměr</w:t>
      </w:r>
    </w:p>
    <w:p w14:paraId="6C7522C6" w14:textId="495EC26D" w:rsidR="00993D8C" w:rsidRDefault="00FA658E">
      <w:pPr>
        <w:pStyle w:val="Neodsazentext"/>
        <w:spacing w:after="0" w:line="276" w:lineRule="auto"/>
        <w:ind w:left="992" w:hanging="992"/>
        <w:rPr>
          <w:rFonts w:asciiTheme="minorHAnsi" w:hAnsiTheme="minorHAnsi" w:cs="Arial"/>
          <w:color w:val="0000FF"/>
        </w:rPr>
      </w:pPr>
      <w:r>
        <w:rPr>
          <w:rFonts w:asciiTheme="minorHAnsi" w:hAnsiTheme="minorHAnsi" w:cs="Arial"/>
          <w:color w:val="0000FF"/>
        </w:rPr>
        <w:t>Příloha 4:</w:t>
      </w:r>
      <w:r>
        <w:rPr>
          <w:rFonts w:asciiTheme="minorHAnsi" w:hAnsiTheme="minorHAnsi" w:cs="Arial"/>
          <w:color w:val="0000FF"/>
        </w:rPr>
        <w:tab/>
        <w:t>Harmonogram prací</w:t>
      </w:r>
    </w:p>
    <w:p w14:paraId="64C4072E" w14:textId="5FC95214" w:rsidR="00993D8C" w:rsidRDefault="00FA658E">
      <w:pPr>
        <w:pStyle w:val="Neodsazentext"/>
        <w:spacing w:after="0" w:line="276" w:lineRule="auto"/>
        <w:ind w:left="992" w:hanging="992"/>
        <w:rPr>
          <w:rFonts w:asciiTheme="minorHAnsi" w:hAnsiTheme="minorHAnsi" w:cs="Arial"/>
          <w:color w:val="0000FF"/>
        </w:rPr>
      </w:pPr>
      <w:r>
        <w:rPr>
          <w:rFonts w:asciiTheme="minorHAnsi" w:hAnsiTheme="minorHAnsi" w:cs="Arial"/>
          <w:color w:val="0000FF"/>
        </w:rPr>
        <w:t>Příloha 5:</w:t>
      </w:r>
      <w:r w:rsidR="009753FE">
        <w:rPr>
          <w:rFonts w:asciiTheme="minorHAnsi" w:hAnsiTheme="minorHAnsi" w:cs="Arial"/>
          <w:color w:val="0000FF"/>
        </w:rPr>
        <w:tab/>
      </w:r>
      <w:r>
        <w:rPr>
          <w:rFonts w:asciiTheme="minorHAnsi" w:hAnsiTheme="minorHAnsi" w:cs="Arial"/>
          <w:color w:val="0000FF"/>
        </w:rPr>
        <w:t>Plné moci</w:t>
      </w:r>
    </w:p>
    <w:p w14:paraId="0585D4CB" w14:textId="77777777" w:rsidR="009753FE" w:rsidRDefault="009753FE" w:rsidP="009753FE">
      <w:pPr>
        <w:pStyle w:val="Neodsazentext"/>
        <w:spacing w:after="0" w:line="264" w:lineRule="auto"/>
        <w:rPr>
          <w:rFonts w:asciiTheme="minorHAnsi" w:hAnsiTheme="minorHAnsi"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9753FE" w14:paraId="367775CB" w14:textId="77777777">
        <w:trPr>
          <w:trHeight w:hRule="exact" w:val="340"/>
        </w:trPr>
        <w:tc>
          <w:tcPr>
            <w:tcW w:w="4389" w:type="dxa"/>
          </w:tcPr>
          <w:p w14:paraId="7A41338E" w14:textId="77777777" w:rsidR="009753FE" w:rsidRDefault="009753FE">
            <w:pPr>
              <w:keepNext/>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rPr>
              <w:t>Za Objednatele:</w:t>
            </w:r>
          </w:p>
        </w:tc>
        <w:tc>
          <w:tcPr>
            <w:tcW w:w="4389" w:type="dxa"/>
          </w:tcPr>
          <w:p w14:paraId="3263B730" w14:textId="77777777" w:rsidR="009753FE" w:rsidRDefault="009753FE">
            <w:pPr>
              <w:keepNext/>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rPr>
              <w:t>Za Zhotovitele:</w:t>
            </w:r>
          </w:p>
        </w:tc>
      </w:tr>
      <w:tr w:rsidR="009753FE" w14:paraId="725A6660" w14:textId="77777777">
        <w:trPr>
          <w:trHeight w:hRule="exact" w:val="340"/>
        </w:trPr>
        <w:tc>
          <w:tcPr>
            <w:tcW w:w="4389" w:type="dxa"/>
          </w:tcPr>
          <w:p w14:paraId="1FEEBFEB" w14:textId="77777777" w:rsidR="009753FE" w:rsidRDefault="009753FE">
            <w:pPr>
              <w:tabs>
                <w:tab w:val="left" w:pos="0"/>
              </w:tabs>
              <w:suppressAutoHyphens/>
              <w:spacing w:line="264" w:lineRule="auto"/>
              <w:ind w:firstLine="0"/>
              <w:rPr>
                <w:rFonts w:asciiTheme="minorHAnsi" w:hAnsiTheme="minorHAnsi" w:cs="Arial"/>
                <w:szCs w:val="24"/>
                <w:lang w:eastAsia="zh-CN"/>
              </w:rPr>
            </w:pPr>
          </w:p>
        </w:tc>
        <w:tc>
          <w:tcPr>
            <w:tcW w:w="4389" w:type="dxa"/>
          </w:tcPr>
          <w:p w14:paraId="254565AD" w14:textId="77777777" w:rsidR="009753FE" w:rsidRDefault="009753FE">
            <w:pPr>
              <w:tabs>
                <w:tab w:val="left" w:pos="0"/>
              </w:tabs>
              <w:suppressAutoHyphens/>
              <w:spacing w:line="264" w:lineRule="auto"/>
              <w:ind w:firstLine="0"/>
              <w:rPr>
                <w:rFonts w:asciiTheme="minorHAnsi" w:hAnsiTheme="minorHAnsi" w:cs="Arial"/>
                <w:szCs w:val="24"/>
                <w:lang w:eastAsia="zh-CN"/>
              </w:rPr>
            </w:pPr>
          </w:p>
        </w:tc>
      </w:tr>
      <w:tr w:rsidR="009753FE" w14:paraId="2BA99312" w14:textId="77777777">
        <w:trPr>
          <w:trHeight w:hRule="exact" w:val="340"/>
        </w:trPr>
        <w:tc>
          <w:tcPr>
            <w:tcW w:w="4389" w:type="dxa"/>
          </w:tcPr>
          <w:p w14:paraId="11166A7D" w14:textId="77777777" w:rsidR="009753FE" w:rsidRDefault="009753FE">
            <w:pPr>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szCs w:val="24"/>
                <w:lang w:eastAsia="zh-CN"/>
              </w:rPr>
              <w:t>V Praze dne ………………</w:t>
            </w:r>
          </w:p>
        </w:tc>
        <w:tc>
          <w:tcPr>
            <w:tcW w:w="4389" w:type="dxa"/>
          </w:tcPr>
          <w:p w14:paraId="23FFE965" w14:textId="77777777" w:rsidR="009753FE" w:rsidRDefault="009753FE">
            <w:pPr>
              <w:tabs>
                <w:tab w:val="left" w:pos="0"/>
              </w:tabs>
              <w:suppressAutoHyphens/>
              <w:spacing w:line="264" w:lineRule="auto"/>
              <w:ind w:firstLine="0"/>
              <w:rPr>
                <w:rFonts w:asciiTheme="minorHAnsi" w:hAnsiTheme="minorHAnsi" w:cs="Arial"/>
                <w:szCs w:val="24"/>
                <w:lang w:eastAsia="zh-CN"/>
              </w:rPr>
            </w:pPr>
            <w:r>
              <w:rPr>
                <w:rFonts w:asciiTheme="minorHAnsi" w:hAnsiTheme="minorHAnsi" w:cs="Arial"/>
                <w:szCs w:val="24"/>
                <w:lang w:eastAsia="zh-CN"/>
              </w:rPr>
              <w:t>V ………………………. dne ………………</w:t>
            </w:r>
          </w:p>
        </w:tc>
      </w:tr>
    </w:tbl>
    <w:p w14:paraId="237BE90A" w14:textId="77777777" w:rsidR="009753FE" w:rsidRDefault="009753FE" w:rsidP="009753FE">
      <w:pPr>
        <w:tabs>
          <w:tab w:val="left" w:pos="0"/>
        </w:tabs>
        <w:suppressAutoHyphens/>
        <w:spacing w:after="0" w:line="264" w:lineRule="auto"/>
        <w:ind w:firstLine="0"/>
        <w:rPr>
          <w:rFonts w:asciiTheme="minorHAnsi" w:hAnsiTheme="minorHAnsi" w:cs="Arial"/>
          <w:szCs w:val="24"/>
          <w:lang w:eastAsia="zh-CN"/>
        </w:rPr>
      </w:pPr>
    </w:p>
    <w:tbl>
      <w:tblPr>
        <w:tblW w:w="8749" w:type="dxa"/>
        <w:tblCellMar>
          <w:left w:w="70" w:type="dxa"/>
          <w:right w:w="70" w:type="dxa"/>
        </w:tblCellMar>
        <w:tblLook w:val="04A0" w:firstRow="1" w:lastRow="0" w:firstColumn="1" w:lastColumn="0" w:noHBand="0" w:noVBand="1"/>
      </w:tblPr>
      <w:tblGrid>
        <w:gridCol w:w="4111"/>
        <w:gridCol w:w="837"/>
        <w:gridCol w:w="3801"/>
      </w:tblGrid>
      <w:tr w:rsidR="009753FE" w14:paraId="195DEEF8" w14:textId="77777777">
        <w:trPr>
          <w:trHeight w:val="680"/>
        </w:trPr>
        <w:tc>
          <w:tcPr>
            <w:tcW w:w="4111" w:type="dxa"/>
            <w:tcBorders>
              <w:bottom w:val="dotted" w:sz="4" w:space="0" w:color="auto"/>
            </w:tcBorders>
            <w:shd w:val="clear" w:color="auto" w:fill="auto"/>
            <w:vAlign w:val="center"/>
            <w:hideMark/>
          </w:tcPr>
          <w:p w14:paraId="63A7F3C1" w14:textId="77777777" w:rsidR="009753FE" w:rsidRDefault="009753FE">
            <w:pPr>
              <w:spacing w:after="0" w:line="264" w:lineRule="auto"/>
              <w:ind w:firstLine="0"/>
              <w:jc w:val="center"/>
              <w:rPr>
                <w:rFonts w:asciiTheme="minorHAnsi" w:hAnsiTheme="minorHAnsi"/>
                <w:color w:val="000000"/>
              </w:rPr>
            </w:pPr>
          </w:p>
        </w:tc>
        <w:tc>
          <w:tcPr>
            <w:tcW w:w="837" w:type="dxa"/>
          </w:tcPr>
          <w:p w14:paraId="3D3F2C1F" w14:textId="77777777" w:rsidR="009753FE" w:rsidRDefault="009753FE">
            <w:pPr>
              <w:spacing w:after="0" w:line="264" w:lineRule="auto"/>
              <w:ind w:firstLine="0"/>
              <w:jc w:val="center"/>
              <w:rPr>
                <w:rFonts w:asciiTheme="minorHAnsi" w:hAnsiTheme="minorHAnsi"/>
                <w:color w:val="000000"/>
                <w:lang w:eastAsia="en-US"/>
              </w:rPr>
            </w:pPr>
          </w:p>
        </w:tc>
        <w:tc>
          <w:tcPr>
            <w:tcW w:w="3801" w:type="dxa"/>
            <w:tcBorders>
              <w:bottom w:val="dotted" w:sz="4" w:space="0" w:color="auto"/>
            </w:tcBorders>
            <w:shd w:val="clear" w:color="auto" w:fill="auto"/>
            <w:vAlign w:val="center"/>
            <w:hideMark/>
          </w:tcPr>
          <w:p w14:paraId="3B8C8883" w14:textId="77777777" w:rsidR="009753FE" w:rsidRDefault="009753FE">
            <w:pPr>
              <w:spacing w:after="0" w:line="264" w:lineRule="auto"/>
              <w:ind w:firstLine="0"/>
              <w:jc w:val="center"/>
              <w:rPr>
                <w:rFonts w:asciiTheme="minorHAnsi" w:hAnsiTheme="minorHAnsi"/>
                <w:color w:val="000000"/>
              </w:rPr>
            </w:pPr>
          </w:p>
        </w:tc>
      </w:tr>
      <w:tr w:rsidR="009753FE" w:rsidRPr="00A449A1" w14:paraId="0DFDCC55" w14:textId="77777777" w:rsidTr="00A449A1">
        <w:trPr>
          <w:trHeight w:val="113"/>
        </w:trPr>
        <w:tc>
          <w:tcPr>
            <w:tcW w:w="4111" w:type="dxa"/>
            <w:tcBorders>
              <w:top w:val="dotted" w:sz="4" w:space="0" w:color="auto"/>
            </w:tcBorders>
            <w:shd w:val="clear" w:color="auto" w:fill="auto"/>
            <w:vAlign w:val="center"/>
          </w:tcPr>
          <w:p w14:paraId="43A570B7" w14:textId="77777777" w:rsidR="009753FE" w:rsidRPr="00A449A1" w:rsidRDefault="009753FE">
            <w:pPr>
              <w:spacing w:after="0" w:line="264" w:lineRule="auto"/>
              <w:ind w:firstLine="0"/>
              <w:jc w:val="center"/>
              <w:rPr>
                <w:rFonts w:asciiTheme="minorHAnsi" w:hAnsiTheme="minorHAnsi"/>
                <w:color w:val="000000"/>
                <w:sz w:val="14"/>
                <w:szCs w:val="14"/>
              </w:rPr>
            </w:pPr>
          </w:p>
        </w:tc>
        <w:tc>
          <w:tcPr>
            <w:tcW w:w="837" w:type="dxa"/>
          </w:tcPr>
          <w:p w14:paraId="3CE20767" w14:textId="77777777" w:rsidR="009753FE" w:rsidRPr="00A449A1" w:rsidRDefault="009753FE">
            <w:pPr>
              <w:spacing w:after="0" w:line="264" w:lineRule="auto"/>
              <w:ind w:firstLine="0"/>
              <w:jc w:val="center"/>
              <w:rPr>
                <w:rFonts w:asciiTheme="minorHAnsi" w:hAnsiTheme="minorHAnsi"/>
                <w:color w:val="000000"/>
                <w:sz w:val="14"/>
                <w:szCs w:val="14"/>
                <w:lang w:eastAsia="en-US"/>
              </w:rPr>
            </w:pPr>
          </w:p>
        </w:tc>
        <w:tc>
          <w:tcPr>
            <w:tcW w:w="3801" w:type="dxa"/>
            <w:tcBorders>
              <w:top w:val="dotted" w:sz="4" w:space="0" w:color="auto"/>
            </w:tcBorders>
            <w:shd w:val="clear" w:color="auto" w:fill="auto"/>
            <w:vAlign w:val="center"/>
          </w:tcPr>
          <w:p w14:paraId="4642DBF9" w14:textId="77777777" w:rsidR="009753FE" w:rsidRPr="00A449A1" w:rsidRDefault="009753FE">
            <w:pPr>
              <w:spacing w:after="0" w:line="264" w:lineRule="auto"/>
              <w:ind w:firstLine="0"/>
              <w:jc w:val="center"/>
              <w:rPr>
                <w:rFonts w:asciiTheme="minorHAnsi" w:hAnsiTheme="minorHAnsi"/>
                <w:color w:val="000000"/>
                <w:sz w:val="14"/>
                <w:szCs w:val="14"/>
              </w:rPr>
            </w:pPr>
          </w:p>
        </w:tc>
      </w:tr>
      <w:tr w:rsidR="009753FE" w14:paraId="251BD979" w14:textId="77777777">
        <w:trPr>
          <w:trHeight w:val="308"/>
        </w:trPr>
        <w:tc>
          <w:tcPr>
            <w:tcW w:w="4111" w:type="dxa"/>
            <w:shd w:val="clear" w:color="auto" w:fill="auto"/>
            <w:vAlign w:val="center"/>
            <w:hideMark/>
          </w:tcPr>
          <w:p w14:paraId="5C94896E" w14:textId="329B05DA" w:rsidR="009753FE" w:rsidRDefault="00483B43">
            <w:pPr>
              <w:spacing w:after="0" w:line="264" w:lineRule="auto"/>
              <w:ind w:firstLine="0"/>
              <w:jc w:val="center"/>
              <w:rPr>
                <w:rFonts w:asciiTheme="minorHAnsi" w:hAnsiTheme="minorHAnsi"/>
                <w:b/>
                <w:bCs/>
              </w:rPr>
            </w:pPr>
            <w:r w:rsidRPr="0081205C">
              <w:rPr>
                <w:rFonts w:asciiTheme="minorHAnsi" w:hAnsiTheme="minorHAnsi" w:cs="Arial"/>
                <w:b/>
                <w:bCs/>
                <w:color w:val="0000FF"/>
                <w:lang w:eastAsia="en-US"/>
              </w:rPr>
              <w:t>Ing. Michal Fiala</w:t>
            </w:r>
          </w:p>
        </w:tc>
        <w:tc>
          <w:tcPr>
            <w:tcW w:w="837" w:type="dxa"/>
          </w:tcPr>
          <w:p w14:paraId="496935C6" w14:textId="77777777" w:rsidR="009753FE" w:rsidRDefault="009753FE">
            <w:pPr>
              <w:spacing w:after="0" w:line="264" w:lineRule="auto"/>
              <w:ind w:firstLine="0"/>
              <w:jc w:val="center"/>
              <w:rPr>
                <w:rFonts w:asciiTheme="minorHAnsi" w:hAnsiTheme="minorHAnsi"/>
                <w:b/>
                <w:bCs/>
                <w:color w:val="000000"/>
                <w:highlight w:val="yellow"/>
              </w:rPr>
            </w:pPr>
          </w:p>
        </w:tc>
        <w:tc>
          <w:tcPr>
            <w:tcW w:w="3801" w:type="dxa"/>
            <w:shd w:val="clear" w:color="auto" w:fill="auto"/>
            <w:vAlign w:val="center"/>
          </w:tcPr>
          <w:p w14:paraId="6440CD96" w14:textId="7709B79B" w:rsidR="009753FE" w:rsidRPr="00EB291F" w:rsidRDefault="00EB291F">
            <w:pPr>
              <w:spacing w:after="0" w:line="264" w:lineRule="auto"/>
              <w:ind w:firstLine="0"/>
              <w:jc w:val="center"/>
              <w:rPr>
                <w:rFonts w:asciiTheme="minorHAnsi" w:hAnsiTheme="minorHAnsi"/>
                <w:b/>
                <w:bCs/>
                <w:color w:val="000000"/>
                <w:highlight w:val="yellow"/>
              </w:rPr>
            </w:pPr>
            <w:r>
              <w:rPr>
                <w:rFonts w:asciiTheme="minorHAnsi" w:hAnsiTheme="minorHAnsi" w:cstheme="minorHAnsi"/>
                <w:b/>
                <w:bCs/>
                <w:highlight w:val="yellow"/>
                <w:lang w:eastAsia="en-US"/>
              </w:rPr>
              <w:fldChar w:fldCharType="begin">
                <w:ffData>
                  <w:name w:val=""/>
                  <w:enabled/>
                  <w:calcOnExit w:val="0"/>
                  <w:textInput>
                    <w:default w:val="[jméno – vyplní uchazeč]"/>
                  </w:textInput>
                </w:ffData>
              </w:fldChar>
            </w:r>
            <w:r>
              <w:rPr>
                <w:rFonts w:asciiTheme="minorHAnsi" w:hAnsiTheme="minorHAnsi" w:cstheme="minorHAnsi"/>
                <w:b/>
                <w:bCs/>
                <w:highlight w:val="yellow"/>
                <w:lang w:eastAsia="en-US"/>
              </w:rPr>
              <w:instrText xml:space="preserve"> FORMTEXT </w:instrText>
            </w:r>
            <w:r>
              <w:rPr>
                <w:rFonts w:asciiTheme="minorHAnsi" w:hAnsiTheme="minorHAnsi" w:cstheme="minorHAnsi"/>
                <w:b/>
                <w:bCs/>
                <w:highlight w:val="yellow"/>
                <w:lang w:eastAsia="en-US"/>
              </w:rPr>
            </w:r>
            <w:r>
              <w:rPr>
                <w:rFonts w:asciiTheme="minorHAnsi" w:hAnsiTheme="minorHAnsi" w:cstheme="minorHAnsi"/>
                <w:b/>
                <w:bCs/>
                <w:highlight w:val="yellow"/>
                <w:lang w:eastAsia="en-US"/>
              </w:rPr>
              <w:fldChar w:fldCharType="separate"/>
            </w:r>
            <w:r>
              <w:rPr>
                <w:rFonts w:asciiTheme="minorHAnsi" w:hAnsiTheme="minorHAnsi" w:cstheme="minorHAnsi"/>
                <w:b/>
                <w:bCs/>
                <w:noProof/>
                <w:highlight w:val="yellow"/>
                <w:lang w:eastAsia="en-US"/>
              </w:rPr>
              <w:t>[jméno – vyplní uchazeč]</w:t>
            </w:r>
            <w:r>
              <w:rPr>
                <w:rFonts w:asciiTheme="minorHAnsi" w:hAnsiTheme="minorHAnsi" w:cstheme="minorHAnsi"/>
                <w:b/>
                <w:bCs/>
                <w:highlight w:val="yellow"/>
                <w:lang w:eastAsia="en-US"/>
              </w:rPr>
              <w:fldChar w:fldCharType="end"/>
            </w:r>
          </w:p>
        </w:tc>
      </w:tr>
      <w:tr w:rsidR="009753FE" w14:paraId="1A8C6DDF" w14:textId="77777777">
        <w:trPr>
          <w:trHeight w:val="308"/>
        </w:trPr>
        <w:tc>
          <w:tcPr>
            <w:tcW w:w="4111" w:type="dxa"/>
            <w:shd w:val="clear" w:color="auto" w:fill="auto"/>
            <w:vAlign w:val="center"/>
            <w:hideMark/>
          </w:tcPr>
          <w:p w14:paraId="3872B29A" w14:textId="25FBC943" w:rsidR="009753FE" w:rsidRDefault="00483B43">
            <w:pPr>
              <w:spacing w:after="0" w:line="264" w:lineRule="auto"/>
              <w:ind w:firstLine="0"/>
              <w:jc w:val="center"/>
              <w:rPr>
                <w:rFonts w:asciiTheme="minorHAnsi" w:hAnsiTheme="minorHAnsi"/>
              </w:rPr>
            </w:pPr>
            <w:r>
              <w:rPr>
                <w:rFonts w:asciiTheme="minorHAnsi" w:hAnsiTheme="minorHAnsi" w:cs="Arial"/>
                <w:lang w:eastAsia="en-US"/>
              </w:rPr>
              <w:t>generální ředitel</w:t>
            </w:r>
          </w:p>
        </w:tc>
        <w:tc>
          <w:tcPr>
            <w:tcW w:w="837" w:type="dxa"/>
          </w:tcPr>
          <w:p w14:paraId="233A87E7" w14:textId="77777777" w:rsidR="009753FE" w:rsidRDefault="009753FE">
            <w:pPr>
              <w:spacing w:after="0" w:line="264" w:lineRule="auto"/>
              <w:ind w:firstLine="0"/>
              <w:jc w:val="center"/>
              <w:rPr>
                <w:rFonts w:asciiTheme="minorHAnsi" w:hAnsiTheme="minorHAnsi"/>
                <w:color w:val="000000"/>
                <w:highlight w:val="yellow"/>
              </w:rPr>
            </w:pPr>
          </w:p>
        </w:tc>
        <w:tc>
          <w:tcPr>
            <w:tcW w:w="3801" w:type="dxa"/>
            <w:shd w:val="clear" w:color="auto" w:fill="auto"/>
            <w:vAlign w:val="center"/>
          </w:tcPr>
          <w:p w14:paraId="177C671C" w14:textId="05A55C2F" w:rsidR="009753FE" w:rsidRDefault="00EB291F">
            <w:pPr>
              <w:spacing w:after="0" w:line="264" w:lineRule="auto"/>
              <w:ind w:firstLine="0"/>
              <w:jc w:val="center"/>
              <w:rPr>
                <w:rFonts w:asciiTheme="minorHAnsi" w:hAnsiTheme="minorHAnsi"/>
                <w:color w:val="000000"/>
                <w:highlight w:val="yellow"/>
              </w:rPr>
            </w:pPr>
            <w:r>
              <w:rPr>
                <w:rFonts w:asciiTheme="minorHAnsi" w:hAnsiTheme="minorHAnsi" w:cstheme="minorHAnsi"/>
                <w:highlight w:val="yellow"/>
                <w:lang w:eastAsia="en-US"/>
              </w:rPr>
              <w:fldChar w:fldCharType="begin">
                <w:ffData>
                  <w:name w:val=""/>
                  <w:enabled/>
                  <w:calcOnExit w:val="0"/>
                  <w:textInput>
                    <w:default w:val="[funkce – vyplní uchazeč]"/>
                  </w:textInput>
                </w:ffData>
              </w:fldChar>
            </w:r>
            <w:r>
              <w:rPr>
                <w:rFonts w:asciiTheme="minorHAnsi" w:hAnsiTheme="minorHAnsi" w:cstheme="minorHAnsi"/>
                <w:highlight w:val="yellow"/>
                <w:lang w:eastAsia="en-US"/>
              </w:rPr>
              <w:instrText xml:space="preserve"> FORMTEXT </w:instrText>
            </w:r>
            <w:r>
              <w:rPr>
                <w:rFonts w:asciiTheme="minorHAnsi" w:hAnsiTheme="minorHAnsi" w:cstheme="minorHAnsi"/>
                <w:highlight w:val="yellow"/>
                <w:lang w:eastAsia="en-US"/>
              </w:rPr>
            </w:r>
            <w:r>
              <w:rPr>
                <w:rFonts w:asciiTheme="minorHAnsi" w:hAnsiTheme="minorHAnsi" w:cstheme="minorHAnsi"/>
                <w:highlight w:val="yellow"/>
                <w:lang w:eastAsia="en-US"/>
              </w:rPr>
              <w:fldChar w:fldCharType="separate"/>
            </w:r>
            <w:r>
              <w:rPr>
                <w:rFonts w:asciiTheme="minorHAnsi" w:hAnsiTheme="minorHAnsi" w:cstheme="minorHAnsi"/>
                <w:noProof/>
                <w:highlight w:val="yellow"/>
                <w:lang w:eastAsia="en-US"/>
              </w:rPr>
              <w:t>[funkce – vyplní uchazeč]</w:t>
            </w:r>
            <w:r>
              <w:rPr>
                <w:rFonts w:asciiTheme="minorHAnsi" w:hAnsiTheme="minorHAnsi" w:cstheme="minorHAnsi"/>
                <w:highlight w:val="yellow"/>
                <w:lang w:eastAsia="en-US"/>
              </w:rPr>
              <w:fldChar w:fldCharType="end"/>
            </w:r>
          </w:p>
        </w:tc>
      </w:tr>
      <w:tr w:rsidR="009753FE" w14:paraId="521D0A21" w14:textId="77777777">
        <w:trPr>
          <w:trHeight w:val="308"/>
        </w:trPr>
        <w:tc>
          <w:tcPr>
            <w:tcW w:w="4111" w:type="dxa"/>
            <w:shd w:val="clear" w:color="auto" w:fill="auto"/>
            <w:vAlign w:val="center"/>
            <w:hideMark/>
          </w:tcPr>
          <w:p w14:paraId="185FCF8B" w14:textId="77777777" w:rsidR="009753FE" w:rsidRDefault="009753FE">
            <w:pPr>
              <w:spacing w:after="0" w:line="264" w:lineRule="auto"/>
              <w:ind w:firstLine="0"/>
              <w:jc w:val="center"/>
              <w:rPr>
                <w:rFonts w:asciiTheme="minorHAnsi" w:hAnsiTheme="minorHAnsi"/>
                <w:b/>
                <w:bCs/>
                <w:color w:val="000000"/>
              </w:rPr>
            </w:pPr>
            <w:r>
              <w:rPr>
                <w:rFonts w:asciiTheme="minorHAnsi" w:hAnsiTheme="minorHAnsi"/>
                <w:b/>
                <w:bCs/>
                <w:color w:val="000000"/>
                <w:lang w:eastAsia="en-US"/>
              </w:rPr>
              <w:t>VODA Želivka, a.s.</w:t>
            </w:r>
          </w:p>
        </w:tc>
        <w:tc>
          <w:tcPr>
            <w:tcW w:w="837" w:type="dxa"/>
          </w:tcPr>
          <w:p w14:paraId="2EA9BE92" w14:textId="77777777" w:rsidR="009753FE" w:rsidRDefault="009753FE">
            <w:pPr>
              <w:spacing w:after="0" w:line="264" w:lineRule="auto"/>
              <w:ind w:firstLine="0"/>
              <w:jc w:val="center"/>
              <w:rPr>
                <w:rFonts w:asciiTheme="minorHAnsi" w:hAnsiTheme="minorHAnsi"/>
                <w:b/>
                <w:bCs/>
                <w:color w:val="000000"/>
                <w:highlight w:val="yellow"/>
              </w:rPr>
            </w:pPr>
          </w:p>
        </w:tc>
        <w:tc>
          <w:tcPr>
            <w:tcW w:w="3801" w:type="dxa"/>
            <w:shd w:val="clear" w:color="auto" w:fill="auto"/>
            <w:vAlign w:val="center"/>
            <w:hideMark/>
          </w:tcPr>
          <w:p w14:paraId="4100ADEC" w14:textId="0775496B" w:rsidR="009753FE" w:rsidRDefault="00EB291F">
            <w:pPr>
              <w:spacing w:after="0" w:line="264" w:lineRule="auto"/>
              <w:ind w:firstLine="0"/>
              <w:jc w:val="center"/>
              <w:rPr>
                <w:rFonts w:asciiTheme="minorHAnsi" w:hAnsiTheme="minorHAnsi"/>
                <w:b/>
                <w:bCs/>
                <w:color w:val="000000"/>
                <w:highlight w:val="yellow"/>
              </w:rPr>
            </w:pPr>
            <w:r>
              <w:rPr>
                <w:rFonts w:asciiTheme="minorHAnsi" w:hAnsiTheme="minorHAnsi" w:cstheme="minorHAnsi"/>
                <w:b/>
                <w:bCs/>
                <w:highlight w:val="yellow"/>
                <w:lang w:eastAsia="en-US"/>
              </w:rPr>
              <w:fldChar w:fldCharType="begin">
                <w:ffData>
                  <w:name w:val=""/>
                  <w:enabled/>
                  <w:calcOnExit w:val="0"/>
                  <w:textInput>
                    <w:default w:val="[společnost – vyplní uchazeč]"/>
                  </w:textInput>
                </w:ffData>
              </w:fldChar>
            </w:r>
            <w:r>
              <w:rPr>
                <w:rFonts w:asciiTheme="minorHAnsi" w:hAnsiTheme="minorHAnsi" w:cstheme="minorHAnsi"/>
                <w:b/>
                <w:bCs/>
                <w:highlight w:val="yellow"/>
                <w:lang w:eastAsia="en-US"/>
              </w:rPr>
              <w:instrText xml:space="preserve"> FORMTEXT </w:instrText>
            </w:r>
            <w:r>
              <w:rPr>
                <w:rFonts w:asciiTheme="minorHAnsi" w:hAnsiTheme="minorHAnsi" w:cstheme="minorHAnsi"/>
                <w:b/>
                <w:bCs/>
                <w:highlight w:val="yellow"/>
                <w:lang w:eastAsia="en-US"/>
              </w:rPr>
            </w:r>
            <w:r>
              <w:rPr>
                <w:rFonts w:asciiTheme="minorHAnsi" w:hAnsiTheme="minorHAnsi" w:cstheme="minorHAnsi"/>
                <w:b/>
                <w:bCs/>
                <w:highlight w:val="yellow"/>
                <w:lang w:eastAsia="en-US"/>
              </w:rPr>
              <w:fldChar w:fldCharType="separate"/>
            </w:r>
            <w:r>
              <w:rPr>
                <w:rFonts w:asciiTheme="minorHAnsi" w:hAnsiTheme="minorHAnsi" w:cstheme="minorHAnsi"/>
                <w:b/>
                <w:bCs/>
                <w:noProof/>
                <w:highlight w:val="yellow"/>
                <w:lang w:eastAsia="en-US"/>
              </w:rPr>
              <w:t>[společnost – vyplní uchazeč]</w:t>
            </w:r>
            <w:r>
              <w:rPr>
                <w:rFonts w:asciiTheme="minorHAnsi" w:hAnsiTheme="minorHAnsi" w:cstheme="minorHAnsi"/>
                <w:b/>
                <w:bCs/>
                <w:highlight w:val="yellow"/>
                <w:lang w:eastAsia="en-US"/>
              </w:rPr>
              <w:fldChar w:fldCharType="end"/>
            </w:r>
          </w:p>
        </w:tc>
      </w:tr>
    </w:tbl>
    <w:p w14:paraId="4F54564A" w14:textId="77777777" w:rsidR="00993D8C" w:rsidRDefault="00993D8C">
      <w:pPr>
        <w:pStyle w:val="Neodsazentext"/>
        <w:spacing w:after="0" w:line="276" w:lineRule="auto"/>
        <w:rPr>
          <w:rFonts w:asciiTheme="minorHAnsi" w:hAnsiTheme="minorHAnsi" w:cs="Arial"/>
        </w:rPr>
      </w:pPr>
    </w:p>
    <w:sectPr w:rsidR="00993D8C" w:rsidSect="00A449A1">
      <w:headerReference w:type="default" r:id="rId15"/>
      <w:footerReference w:type="default" r:id="rId16"/>
      <w:pgSz w:w="11907" w:h="16839" w:code="9"/>
      <w:pgMar w:top="1134" w:right="1418" w:bottom="851"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5ABB" w14:textId="77777777" w:rsidR="007C54B7" w:rsidRDefault="007C54B7">
      <w:pPr>
        <w:spacing w:after="0"/>
      </w:pPr>
      <w:r>
        <w:separator/>
      </w:r>
    </w:p>
  </w:endnote>
  <w:endnote w:type="continuationSeparator" w:id="0">
    <w:p w14:paraId="02D42EBE" w14:textId="77777777" w:rsidR="007C54B7" w:rsidRDefault="007C5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E6FC" w14:textId="77777777" w:rsidR="00993D8C" w:rsidRPr="0081205C" w:rsidRDefault="00A449A1">
    <w:pPr>
      <w:pStyle w:val="Zpat"/>
      <w:jc w:val="right"/>
      <w:rPr>
        <w:rFonts w:asciiTheme="minorHAnsi" w:hAnsiTheme="minorHAnsi" w:cstheme="minorHAnsi"/>
      </w:rPr>
    </w:pPr>
    <w:sdt>
      <w:sdtPr>
        <w:id w:val="18968516"/>
        <w:docPartObj>
          <w:docPartGallery w:val="Page Numbers (Bottom of Page)"/>
          <w:docPartUnique/>
        </w:docPartObj>
      </w:sdtPr>
      <w:sdtEndPr>
        <w:rPr>
          <w:rFonts w:asciiTheme="minorHAnsi" w:hAnsiTheme="minorHAnsi" w:cstheme="minorHAnsi"/>
        </w:rPr>
      </w:sdtEndPr>
      <w:sdtContent>
        <w:r w:rsidR="00FA658E" w:rsidRPr="0081205C">
          <w:rPr>
            <w:rFonts w:asciiTheme="minorHAnsi" w:hAnsiTheme="minorHAnsi" w:cstheme="minorHAnsi"/>
          </w:rPr>
          <w:fldChar w:fldCharType="begin"/>
        </w:r>
        <w:r w:rsidR="00FA658E" w:rsidRPr="0081205C">
          <w:rPr>
            <w:rFonts w:asciiTheme="minorHAnsi" w:hAnsiTheme="minorHAnsi" w:cstheme="minorHAnsi"/>
          </w:rPr>
          <w:instrText xml:space="preserve"> PAGE   \* MERGEFORMAT </w:instrText>
        </w:r>
        <w:r w:rsidR="00FA658E" w:rsidRPr="0081205C">
          <w:rPr>
            <w:rFonts w:asciiTheme="minorHAnsi" w:hAnsiTheme="minorHAnsi" w:cstheme="minorHAnsi"/>
          </w:rPr>
          <w:fldChar w:fldCharType="separate"/>
        </w:r>
        <w:r w:rsidR="00FA658E" w:rsidRPr="0081205C">
          <w:rPr>
            <w:rFonts w:asciiTheme="minorHAnsi" w:hAnsiTheme="minorHAnsi" w:cstheme="minorHAnsi"/>
            <w:noProof/>
          </w:rPr>
          <w:t>10</w:t>
        </w:r>
        <w:r w:rsidR="00FA658E" w:rsidRPr="0081205C">
          <w:rPr>
            <w:rFonts w:asciiTheme="minorHAnsi" w:hAnsiTheme="minorHAnsi" w:cstheme="minorHAnsi"/>
            <w:noProof/>
          </w:rPr>
          <w:fldChar w:fldCharType="end"/>
        </w:r>
        <w:r w:rsidR="00FA658E" w:rsidRPr="0081205C">
          <w:rPr>
            <w:rFonts w:asciiTheme="minorHAnsi" w:hAnsiTheme="minorHAnsi" w:cstheme="minorHAnsi"/>
          </w:rPr>
          <w:t>/</w:t>
        </w:r>
        <w:r w:rsidR="00FA658E" w:rsidRPr="0081205C">
          <w:rPr>
            <w:rFonts w:asciiTheme="minorHAnsi" w:hAnsiTheme="minorHAnsi" w:cstheme="minorHAnsi"/>
            <w:noProof/>
          </w:rPr>
          <w:fldChar w:fldCharType="begin"/>
        </w:r>
        <w:r w:rsidR="00FA658E" w:rsidRPr="0081205C">
          <w:rPr>
            <w:rFonts w:asciiTheme="minorHAnsi" w:hAnsiTheme="minorHAnsi" w:cstheme="minorHAnsi"/>
            <w:noProof/>
          </w:rPr>
          <w:instrText xml:space="preserve"> NUMPAGES   \* MERGEFORMAT </w:instrText>
        </w:r>
        <w:r w:rsidR="00FA658E" w:rsidRPr="0081205C">
          <w:rPr>
            <w:rFonts w:asciiTheme="minorHAnsi" w:hAnsiTheme="minorHAnsi" w:cstheme="minorHAnsi"/>
            <w:noProof/>
          </w:rPr>
          <w:fldChar w:fldCharType="separate"/>
        </w:r>
        <w:r w:rsidR="00FA658E" w:rsidRPr="0081205C">
          <w:rPr>
            <w:rFonts w:asciiTheme="minorHAnsi" w:hAnsiTheme="minorHAnsi" w:cstheme="minorHAnsi"/>
            <w:noProof/>
          </w:rPr>
          <w:t>10</w:t>
        </w:r>
        <w:r w:rsidR="00FA658E" w:rsidRPr="0081205C">
          <w:rPr>
            <w:rFonts w:asciiTheme="minorHAnsi" w:hAnsiTheme="minorHAnsi" w:cstheme="min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D1A3" w14:textId="77777777" w:rsidR="007C54B7" w:rsidRDefault="007C54B7">
      <w:pPr>
        <w:spacing w:after="0"/>
      </w:pPr>
      <w:r>
        <w:separator/>
      </w:r>
    </w:p>
  </w:footnote>
  <w:footnote w:type="continuationSeparator" w:id="0">
    <w:p w14:paraId="30639ADC" w14:textId="77777777" w:rsidR="007C54B7" w:rsidRDefault="007C54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16EA" w14:textId="77777777" w:rsidR="00993D8C" w:rsidRPr="002910C5" w:rsidRDefault="00993D8C">
    <w:pPr>
      <w:pStyle w:val="Zhlav"/>
      <w:ind w:firstLine="0"/>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1"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 w15:restartNumberingAfterBreak="0">
    <w:nsid w:val="0CC211B3"/>
    <w:multiLevelType w:val="hybridMultilevel"/>
    <w:tmpl w:val="54DE263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19296BB7"/>
    <w:multiLevelType w:val="multilevel"/>
    <w:tmpl w:val="B06471A8"/>
    <w:lvl w:ilvl="0">
      <w:start w:val="1"/>
      <w:numFmt w:val="decimal"/>
      <w:pStyle w:val="Styl1"/>
      <w:lvlText w:val="%1."/>
      <w:lvlJc w:val="left"/>
      <w:pPr>
        <w:ind w:left="720" w:hanging="360"/>
      </w:pPr>
      <w:rPr>
        <w:rFonts w:ascii="Calibri" w:hAnsi="Calibri" w:hint="default"/>
        <w:b/>
        <w:bCs/>
        <w:i w:val="0"/>
        <w:sz w:val="22"/>
      </w:rPr>
    </w:lvl>
    <w:lvl w:ilvl="1">
      <w:start w:val="1"/>
      <w:numFmt w:val="decimal"/>
      <w:isLgl/>
      <w:lvlText w:val="%1.%2"/>
      <w:lvlJc w:val="left"/>
      <w:pPr>
        <w:ind w:left="1070" w:hanging="360"/>
      </w:pPr>
      <w:rPr>
        <w:rFonts w:asciiTheme="minorHAnsi" w:hAnsiTheme="minorHAnsi" w:cstheme="minorHAnsi" w:hint="default"/>
      </w:rPr>
    </w:lvl>
    <w:lvl w:ilvl="2">
      <w:start w:val="1"/>
      <w:numFmt w:val="decimal"/>
      <w:isLgl/>
      <w:lvlText w:val="%1.%2.%3"/>
      <w:lvlJc w:val="left"/>
      <w:pPr>
        <w:ind w:left="1780" w:hanging="720"/>
      </w:pPr>
      <w:rPr>
        <w:rFonts w:asciiTheme="minorHAnsi" w:hAnsiTheme="minorHAnsi" w:cstheme="minorHAnsi" w:hint="default"/>
      </w:rPr>
    </w:lvl>
    <w:lvl w:ilvl="3">
      <w:start w:val="1"/>
      <w:numFmt w:val="decimal"/>
      <w:isLgl/>
      <w:lvlText w:val="%1.%2.%3.%4"/>
      <w:lvlJc w:val="left"/>
      <w:pPr>
        <w:ind w:left="2130" w:hanging="720"/>
      </w:pPr>
      <w:rPr>
        <w:rFonts w:asciiTheme="minorHAnsi" w:hAnsiTheme="minorHAnsi" w:cstheme="minorHAnsi" w:hint="default"/>
      </w:rPr>
    </w:lvl>
    <w:lvl w:ilvl="4">
      <w:start w:val="1"/>
      <w:numFmt w:val="decimal"/>
      <w:isLgl/>
      <w:lvlText w:val="%1.%2.%3.%4.%5"/>
      <w:lvlJc w:val="left"/>
      <w:pPr>
        <w:ind w:left="2840" w:hanging="1080"/>
      </w:pPr>
      <w:rPr>
        <w:rFonts w:asciiTheme="minorHAnsi" w:hAnsiTheme="minorHAnsi" w:cstheme="minorHAnsi" w:hint="default"/>
      </w:rPr>
    </w:lvl>
    <w:lvl w:ilvl="5">
      <w:start w:val="1"/>
      <w:numFmt w:val="decimal"/>
      <w:isLgl/>
      <w:lvlText w:val="%1.%2.%3.%4.%5.%6"/>
      <w:lvlJc w:val="left"/>
      <w:pPr>
        <w:ind w:left="3190" w:hanging="1080"/>
      </w:pPr>
      <w:rPr>
        <w:rFonts w:asciiTheme="minorHAnsi" w:hAnsiTheme="minorHAnsi" w:cstheme="minorHAnsi" w:hint="default"/>
      </w:rPr>
    </w:lvl>
    <w:lvl w:ilvl="6">
      <w:start w:val="1"/>
      <w:numFmt w:val="decimal"/>
      <w:isLgl/>
      <w:lvlText w:val="%1.%2.%3.%4.%5.%6.%7"/>
      <w:lvlJc w:val="left"/>
      <w:pPr>
        <w:ind w:left="3900" w:hanging="1440"/>
      </w:pPr>
      <w:rPr>
        <w:rFonts w:asciiTheme="minorHAnsi" w:hAnsiTheme="minorHAnsi" w:cstheme="minorHAnsi" w:hint="default"/>
      </w:rPr>
    </w:lvl>
    <w:lvl w:ilvl="7">
      <w:start w:val="1"/>
      <w:numFmt w:val="decimal"/>
      <w:isLgl/>
      <w:lvlText w:val="%1.%2.%3.%4.%5.%6.%7.%8"/>
      <w:lvlJc w:val="left"/>
      <w:pPr>
        <w:ind w:left="4250" w:hanging="1440"/>
      </w:pPr>
      <w:rPr>
        <w:rFonts w:asciiTheme="minorHAnsi" w:hAnsiTheme="minorHAnsi" w:cstheme="minorHAnsi" w:hint="default"/>
      </w:rPr>
    </w:lvl>
    <w:lvl w:ilvl="8">
      <w:start w:val="1"/>
      <w:numFmt w:val="decimal"/>
      <w:isLgl/>
      <w:lvlText w:val="%1.%2.%3.%4.%5.%6.%7.%8.%9"/>
      <w:lvlJc w:val="left"/>
      <w:pPr>
        <w:ind w:left="4600" w:hanging="1440"/>
      </w:pPr>
      <w:rPr>
        <w:rFonts w:asciiTheme="minorHAnsi" w:hAnsiTheme="minorHAnsi" w:cstheme="minorHAnsi" w:hint="default"/>
      </w:rPr>
    </w:lvl>
  </w:abstractNum>
  <w:abstractNum w:abstractNumId="5" w15:restartNumberingAfterBreak="0">
    <w:nsid w:val="19910424"/>
    <w:multiLevelType w:val="hybridMultilevel"/>
    <w:tmpl w:val="54DE263E"/>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7" w15:restartNumberingAfterBreak="0">
    <w:nsid w:val="3A7B2F22"/>
    <w:multiLevelType w:val="hybridMultilevel"/>
    <w:tmpl w:val="D9A2ACDC"/>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 w15:restartNumberingAfterBreak="0">
    <w:nsid w:val="452D15F3"/>
    <w:multiLevelType w:val="multilevel"/>
    <w:tmpl w:val="16BEBDC8"/>
    <w:lvl w:ilvl="0">
      <w:start w:val="1"/>
      <w:numFmt w:val="decimal"/>
      <w:pStyle w:val="Smluvnstrany123"/>
      <w:lvlText w:val="(%1)"/>
      <w:lvlJc w:val="left"/>
      <w:pPr>
        <w:tabs>
          <w:tab w:val="num" w:pos="567"/>
        </w:tabs>
        <w:ind w:left="567" w:hanging="567"/>
      </w:pPr>
      <w:rPr>
        <w:rFonts w:asciiTheme="minorHAnsi" w:hAnsiTheme="minorHAnsi" w:cstheme="minorHAnsi"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C6C0431"/>
    <w:multiLevelType w:val="multilevel"/>
    <w:tmpl w:val="3FA6590E"/>
    <w:lvl w:ilvl="0">
      <w:start w:val="1"/>
      <w:numFmt w:val="decimal"/>
      <w:pStyle w:val="PrvnrovesmlouvyNadpis"/>
      <w:lvlText w:val="%1."/>
      <w:lvlJc w:val="left"/>
      <w:pPr>
        <w:tabs>
          <w:tab w:val="num" w:pos="567"/>
        </w:tabs>
        <w:ind w:left="567" w:hanging="567"/>
      </w:pPr>
      <w:rPr>
        <w:rFonts w:hint="default"/>
        <w:b/>
        <w:i w:val="0"/>
      </w:rPr>
    </w:lvl>
    <w:lvl w:ilvl="1">
      <w:start w:val="1"/>
      <w:numFmt w:val="decimal"/>
      <w:pStyle w:val="Druhrovesmlouvy"/>
      <w:lvlText w:val="%1.%2"/>
      <w:lvlJc w:val="left"/>
      <w:pPr>
        <w:tabs>
          <w:tab w:val="num" w:pos="1277"/>
        </w:tabs>
        <w:ind w:left="1277" w:hanging="567"/>
      </w:pPr>
      <w:rPr>
        <w:rFonts w:asciiTheme="minorHAnsi" w:hAnsiTheme="minorHAnsi" w:cstheme="minorHAnsi" w:hint="default"/>
        <w:color w:val="auto"/>
      </w:rPr>
    </w:lvl>
    <w:lvl w:ilvl="2">
      <w:start w:val="1"/>
      <w:numFmt w:val="decimal"/>
      <w:pStyle w:val="Tetrovesmlouvy"/>
      <w:lvlText w:val="%1.%2.%3"/>
      <w:lvlJc w:val="left"/>
      <w:pPr>
        <w:tabs>
          <w:tab w:val="num" w:pos="1135"/>
        </w:tabs>
        <w:ind w:left="1135" w:hanging="56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1" w15:restartNumberingAfterBreak="0">
    <w:nsid w:val="620A77E3"/>
    <w:multiLevelType w:val="hybridMultilevel"/>
    <w:tmpl w:val="19D8CBD4"/>
    <w:lvl w:ilvl="0" w:tplc="04050001">
      <w:start w:val="1"/>
      <w:numFmt w:val="bullet"/>
      <w:lvlText w:val=""/>
      <w:lvlJc w:val="left"/>
      <w:pPr>
        <w:ind w:left="1490" w:hanging="360"/>
      </w:pPr>
      <w:rPr>
        <w:rFonts w:ascii="Symbol" w:hAnsi="Symbol"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12"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13" w15:restartNumberingAfterBreak="0">
    <w:nsid w:val="7C047115"/>
    <w:multiLevelType w:val="hybridMultilevel"/>
    <w:tmpl w:val="E5686F46"/>
    <w:lvl w:ilvl="0" w:tplc="47D2DA34">
      <w:numFmt w:val="bullet"/>
      <w:pStyle w:val="Seznam-"/>
      <w:lvlText w:val="-"/>
      <w:lvlJc w:val="left"/>
      <w:pPr>
        <w:ind w:left="927" w:hanging="360"/>
      </w:pPr>
      <w:rPr>
        <w:rFonts w:ascii="Times New Roman" w:hAnsi="Times New Roman" w:cs="Times New Roman" w:hint="default"/>
      </w:rPr>
    </w:lvl>
    <w:lvl w:ilvl="1" w:tplc="77F45092" w:tentative="1">
      <w:start w:val="1"/>
      <w:numFmt w:val="bullet"/>
      <w:lvlText w:val="o"/>
      <w:lvlJc w:val="left"/>
      <w:pPr>
        <w:ind w:left="1647" w:hanging="360"/>
      </w:pPr>
      <w:rPr>
        <w:rFonts w:ascii="Courier New" w:hAnsi="Courier New" w:cs="Courier New" w:hint="default"/>
      </w:rPr>
    </w:lvl>
    <w:lvl w:ilvl="2" w:tplc="5582F44A" w:tentative="1">
      <w:start w:val="1"/>
      <w:numFmt w:val="bullet"/>
      <w:lvlText w:val=""/>
      <w:lvlJc w:val="left"/>
      <w:pPr>
        <w:ind w:left="2367" w:hanging="360"/>
      </w:pPr>
      <w:rPr>
        <w:rFonts w:ascii="Wingdings" w:hAnsi="Wingdings" w:hint="default"/>
      </w:rPr>
    </w:lvl>
    <w:lvl w:ilvl="3" w:tplc="5106D1EE" w:tentative="1">
      <w:start w:val="1"/>
      <w:numFmt w:val="bullet"/>
      <w:lvlText w:val=""/>
      <w:lvlJc w:val="left"/>
      <w:pPr>
        <w:ind w:left="3087" w:hanging="360"/>
      </w:pPr>
      <w:rPr>
        <w:rFonts w:ascii="Symbol" w:hAnsi="Symbol" w:hint="default"/>
      </w:rPr>
    </w:lvl>
    <w:lvl w:ilvl="4" w:tplc="4F72578C" w:tentative="1">
      <w:start w:val="1"/>
      <w:numFmt w:val="bullet"/>
      <w:lvlText w:val="o"/>
      <w:lvlJc w:val="left"/>
      <w:pPr>
        <w:ind w:left="3807" w:hanging="360"/>
      </w:pPr>
      <w:rPr>
        <w:rFonts w:ascii="Courier New" w:hAnsi="Courier New" w:cs="Courier New" w:hint="default"/>
      </w:rPr>
    </w:lvl>
    <w:lvl w:ilvl="5" w:tplc="1D801A8E" w:tentative="1">
      <w:start w:val="1"/>
      <w:numFmt w:val="bullet"/>
      <w:lvlText w:val=""/>
      <w:lvlJc w:val="left"/>
      <w:pPr>
        <w:ind w:left="4527" w:hanging="360"/>
      </w:pPr>
      <w:rPr>
        <w:rFonts w:ascii="Wingdings" w:hAnsi="Wingdings" w:hint="default"/>
      </w:rPr>
    </w:lvl>
    <w:lvl w:ilvl="6" w:tplc="03E60094" w:tentative="1">
      <w:start w:val="1"/>
      <w:numFmt w:val="bullet"/>
      <w:lvlText w:val=""/>
      <w:lvlJc w:val="left"/>
      <w:pPr>
        <w:ind w:left="5247" w:hanging="360"/>
      </w:pPr>
      <w:rPr>
        <w:rFonts w:ascii="Symbol" w:hAnsi="Symbol" w:hint="default"/>
      </w:rPr>
    </w:lvl>
    <w:lvl w:ilvl="7" w:tplc="9CA25ECA" w:tentative="1">
      <w:start w:val="1"/>
      <w:numFmt w:val="bullet"/>
      <w:lvlText w:val="o"/>
      <w:lvlJc w:val="left"/>
      <w:pPr>
        <w:ind w:left="5967" w:hanging="360"/>
      </w:pPr>
      <w:rPr>
        <w:rFonts w:ascii="Courier New" w:hAnsi="Courier New" w:cs="Courier New" w:hint="default"/>
      </w:rPr>
    </w:lvl>
    <w:lvl w:ilvl="8" w:tplc="DDACAC20" w:tentative="1">
      <w:start w:val="1"/>
      <w:numFmt w:val="bullet"/>
      <w:lvlText w:val=""/>
      <w:lvlJc w:val="left"/>
      <w:pPr>
        <w:ind w:left="6687" w:hanging="360"/>
      </w:pPr>
      <w:rPr>
        <w:rFonts w:ascii="Wingdings" w:hAnsi="Wingdings" w:hint="default"/>
      </w:rPr>
    </w:lvl>
  </w:abstractNum>
  <w:num w:numId="1" w16cid:durableId="528761207">
    <w:abstractNumId w:val="1"/>
  </w:num>
  <w:num w:numId="2" w16cid:durableId="251623760">
    <w:abstractNumId w:val="8"/>
  </w:num>
  <w:num w:numId="3" w16cid:durableId="348457309">
    <w:abstractNumId w:val="9"/>
  </w:num>
  <w:num w:numId="4" w16cid:durableId="291330313">
    <w:abstractNumId w:val="10"/>
  </w:num>
  <w:num w:numId="5" w16cid:durableId="576213935">
    <w:abstractNumId w:val="3"/>
  </w:num>
  <w:num w:numId="6" w16cid:durableId="25716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624213">
    <w:abstractNumId w:val="6"/>
  </w:num>
  <w:num w:numId="8" w16cid:durableId="1327899787">
    <w:abstractNumId w:val="13"/>
  </w:num>
  <w:num w:numId="9" w16cid:durableId="37825155">
    <w:abstractNumId w:val="12"/>
  </w:num>
  <w:num w:numId="10" w16cid:durableId="440035931">
    <w:abstractNumId w:val="10"/>
    <w:lvlOverride w:ilvl="0">
      <w:startOverride w:val="7"/>
    </w:lvlOverride>
    <w:lvlOverride w:ilvl="1">
      <w:startOverride w:val="3"/>
    </w:lvlOverride>
  </w:num>
  <w:num w:numId="11" w16cid:durableId="664405115">
    <w:abstractNumId w:val="7"/>
  </w:num>
  <w:num w:numId="12" w16cid:durableId="2067102914">
    <w:abstractNumId w:val="11"/>
  </w:num>
  <w:num w:numId="13" w16cid:durableId="504782247">
    <w:abstractNumId w:val="2"/>
  </w:num>
  <w:num w:numId="14" w16cid:durableId="1350176494">
    <w:abstractNumId w:val="5"/>
  </w:num>
  <w:num w:numId="15" w16cid:durableId="75643730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D8C"/>
    <w:rsid w:val="00034BD9"/>
    <w:rsid w:val="00037E9C"/>
    <w:rsid w:val="000A7E82"/>
    <w:rsid w:val="000C7C51"/>
    <w:rsid w:val="001830DA"/>
    <w:rsid w:val="00195B04"/>
    <w:rsid w:val="001D0934"/>
    <w:rsid w:val="00214A42"/>
    <w:rsid w:val="002910C5"/>
    <w:rsid w:val="002C141F"/>
    <w:rsid w:val="003E7175"/>
    <w:rsid w:val="0040471F"/>
    <w:rsid w:val="00483B43"/>
    <w:rsid w:val="00492C0F"/>
    <w:rsid w:val="005458A5"/>
    <w:rsid w:val="0069277A"/>
    <w:rsid w:val="006E3891"/>
    <w:rsid w:val="007C39C0"/>
    <w:rsid w:val="007C54B7"/>
    <w:rsid w:val="00803ADA"/>
    <w:rsid w:val="0081205C"/>
    <w:rsid w:val="00834312"/>
    <w:rsid w:val="008B4E1A"/>
    <w:rsid w:val="00904F62"/>
    <w:rsid w:val="00912169"/>
    <w:rsid w:val="00916BA4"/>
    <w:rsid w:val="00941689"/>
    <w:rsid w:val="009753FE"/>
    <w:rsid w:val="00993D8C"/>
    <w:rsid w:val="00A449A1"/>
    <w:rsid w:val="00A5388B"/>
    <w:rsid w:val="00AC7A22"/>
    <w:rsid w:val="00B44EE0"/>
    <w:rsid w:val="00B86FBA"/>
    <w:rsid w:val="00D35275"/>
    <w:rsid w:val="00DE1784"/>
    <w:rsid w:val="00DE2228"/>
    <w:rsid w:val="00E46E0D"/>
    <w:rsid w:val="00E97DB6"/>
    <w:rsid w:val="00EB291F"/>
    <w:rsid w:val="00EB3A0D"/>
    <w:rsid w:val="00EB416D"/>
    <w:rsid w:val="00F614C0"/>
    <w:rsid w:val="00F75AA9"/>
    <w:rsid w:val="00FA658E"/>
    <w:rsid w:val="00FC612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2142F"/>
  <w15:docId w15:val="{332C60D9-58B3-4494-8C7A-99466BC3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40"/>
        <w:ind w:left="907" w:firstLine="510"/>
      </w:pPr>
    </w:pPrDefault>
  </w:docDefaults>
  <w:latentStyles w:defLockedState="0" w:defUIPriority="99" w:defSemiHidden="0" w:defUnhideWhenUsed="0" w:defQFormat="0" w:count="376">
    <w:lsdException w:name="Normal" w:uiPriority="4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49"/>
    <w:qFormat/>
    <w:pPr>
      <w:ind w:left="0" w:firstLine="567"/>
      <w:jc w:val="both"/>
    </w:pPr>
    <w:rPr>
      <w:lang w:val="cs-CZ" w:eastAsia="cs-CZ"/>
    </w:rPr>
  </w:style>
  <w:style w:type="paragraph" w:styleId="Nadpis1">
    <w:name w:val="heading 1"/>
    <w:basedOn w:val="Normln"/>
    <w:next w:val="Normln"/>
    <w:link w:val="Nadpis1Char"/>
    <w:qFormat/>
    <w:pPr>
      <w:keepNext/>
      <w:spacing w:before="360"/>
      <w:ind w:firstLine="0"/>
      <w:outlineLvl w:val="0"/>
    </w:pPr>
    <w:rPr>
      <w:rFonts w:cs="Arial"/>
      <w:b/>
      <w:bCs/>
      <w:kern w:val="32"/>
      <w:sz w:val="32"/>
      <w:szCs w:val="32"/>
    </w:rPr>
  </w:style>
  <w:style w:type="paragraph" w:styleId="Nadpis2">
    <w:name w:val="heading 2"/>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cs="Arial"/>
      <w:b/>
      <w:bCs/>
      <w:sz w:val="26"/>
      <w:szCs w:val="26"/>
    </w:rPr>
  </w:style>
  <w:style w:type="paragraph" w:styleId="Nadpis4">
    <w:name w:val="heading 4"/>
    <w:basedOn w:val="Normln"/>
    <w:next w:val="Normln"/>
    <w:link w:val="Nadpis4Char"/>
    <w:qFormat/>
    <w:pPr>
      <w:keepNext/>
      <w:tabs>
        <w:tab w:val="num" w:pos="2520"/>
        <w:tab w:val="left" w:leader="dot" w:pos="2835"/>
        <w:tab w:val="left" w:leader="dot" w:pos="4536"/>
        <w:tab w:val="left" w:leader="dot" w:pos="6237"/>
        <w:tab w:val="left" w:leader="dot" w:pos="7655"/>
      </w:tabs>
      <w:spacing w:after="0"/>
      <w:ind w:left="2232" w:hanging="792"/>
      <w:jc w:val="left"/>
      <w:outlineLvl w:val="3"/>
    </w:pPr>
    <w:rPr>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cs="Arial"/>
      <w:b/>
      <w:bCs/>
      <w:kern w:val="32"/>
      <w:sz w:val="32"/>
      <w:szCs w:val="32"/>
      <w:lang w:val="cs-CZ" w:eastAsia="cs-CZ"/>
    </w:rPr>
  </w:style>
  <w:style w:type="character" w:customStyle="1" w:styleId="Nadpis2Char">
    <w:name w:val="Nadpis 2 Char"/>
    <w:basedOn w:val="Standardnpsmoodstavce"/>
    <w:link w:val="Nadpis2"/>
    <w:uiPriority w:val="99"/>
    <w:rPr>
      <w:rFonts w:cs="Arial"/>
      <w:b/>
      <w:bCs/>
      <w:i/>
      <w:iCs/>
      <w:sz w:val="28"/>
      <w:szCs w:val="28"/>
      <w:lang w:val="cs-CZ" w:eastAsia="cs-CZ"/>
    </w:rPr>
  </w:style>
  <w:style w:type="character" w:customStyle="1" w:styleId="Nadpis3Char">
    <w:name w:val="Nadpis 3 Char"/>
    <w:basedOn w:val="Standardnpsmoodstavce"/>
    <w:link w:val="Nadpis3"/>
    <w:uiPriority w:val="99"/>
    <w:rPr>
      <w:rFonts w:cs="Arial"/>
      <w:b/>
      <w:bCs/>
      <w:sz w:val="26"/>
      <w:szCs w:val="26"/>
      <w:lang w:val="cs-CZ" w:eastAsia="cs-CZ"/>
    </w:rPr>
  </w:style>
  <w:style w:type="paragraph" w:styleId="Zkladntext">
    <w:name w:val="Body Text"/>
    <w:aliases w:val="Odsazený text"/>
    <w:basedOn w:val="Normln"/>
    <w:link w:val="ZkladntextChar"/>
    <w:qFormat/>
  </w:style>
  <w:style w:type="character" w:customStyle="1" w:styleId="ZkladntextChar">
    <w:name w:val="Základní text Char"/>
    <w:aliases w:val="Odsazený text Char"/>
    <w:basedOn w:val="Standardnpsmoodstavce"/>
    <w:link w:val="Zkladntext"/>
    <w:rPr>
      <w:sz w:val="22"/>
      <w:szCs w:val="22"/>
      <w:lang w:val="cs-CZ" w:eastAsia="cs-CZ"/>
    </w:rPr>
  </w:style>
  <w:style w:type="paragraph" w:styleId="Citt">
    <w:name w:val="Quote"/>
    <w:basedOn w:val="Normln"/>
    <w:next w:val="Zkladntext"/>
    <w:link w:val="CittChar"/>
    <w:uiPriority w:val="7"/>
    <w:qFormat/>
    <w:pPr>
      <w:spacing w:before="240"/>
      <w:ind w:left="284" w:right="284" w:firstLine="0"/>
    </w:pPr>
    <w:rPr>
      <w:i/>
      <w:iCs/>
      <w:color w:val="000000" w:themeColor="text1"/>
      <w:sz w:val="20"/>
      <w:szCs w:val="20"/>
    </w:rPr>
  </w:style>
  <w:style w:type="character" w:customStyle="1" w:styleId="CittChar">
    <w:name w:val="Citát Char"/>
    <w:basedOn w:val="Standardnpsmoodstavce"/>
    <w:link w:val="Citt"/>
    <w:uiPriority w:val="7"/>
    <w:rPr>
      <w:i/>
      <w:iCs/>
      <w:color w:val="000000" w:themeColor="text1"/>
      <w:sz w:val="20"/>
      <w:szCs w:val="20"/>
      <w:lang w:val="cs-CZ" w:eastAsia="cs-CZ"/>
    </w:rPr>
  </w:style>
  <w:style w:type="paragraph" w:customStyle="1" w:styleId="Nadpis">
    <w:name w:val="Nadpis"/>
    <w:basedOn w:val="Normln"/>
    <w:next w:val="Zkladntext"/>
    <w:link w:val="NadpisChar"/>
    <w:uiPriority w:val="4"/>
    <w:qFormat/>
    <w:pPr>
      <w:keepNext/>
      <w:keepLines/>
      <w:spacing w:before="360"/>
      <w:ind w:firstLine="0"/>
    </w:pPr>
    <w:rPr>
      <w:b/>
    </w:rPr>
  </w:style>
  <w:style w:type="paragraph" w:styleId="Odstavecseseznamem">
    <w:name w:val="List Paragraph"/>
    <w:basedOn w:val="Zkladntext"/>
    <w:next w:val="Seznam123"/>
    <w:uiPriority w:val="34"/>
    <w:qFormat/>
    <w:pPr>
      <w:keepNext/>
      <w:spacing w:after="0"/>
    </w:pPr>
  </w:style>
  <w:style w:type="character" w:customStyle="1" w:styleId="NadpisChar">
    <w:name w:val="Nadpis Char"/>
    <w:basedOn w:val="Nadpis1Char"/>
    <w:link w:val="Nadpis"/>
    <w:uiPriority w:val="4"/>
    <w:rPr>
      <w:rFonts w:cs="Arial"/>
      <w:b/>
      <w:bCs/>
      <w:kern w:val="32"/>
      <w:sz w:val="32"/>
      <w:szCs w:val="32"/>
      <w:lang w:val="cs-CZ" w:eastAsia="cs-CZ"/>
    </w:rPr>
  </w:style>
  <w:style w:type="paragraph" w:customStyle="1" w:styleId="Seznam123">
    <w:name w:val="Seznam 1)2)3)"/>
    <w:basedOn w:val="Normln"/>
    <w:link w:val="Seznam123Char"/>
    <w:uiPriority w:val="19"/>
    <w:qFormat/>
    <w:pPr>
      <w:numPr>
        <w:numId w:val="6"/>
      </w:numPr>
      <w:contextualSpacing/>
    </w:pPr>
  </w:style>
  <w:style w:type="paragraph" w:customStyle="1" w:styleId="msk">
    <w:name w:val="Římská"/>
    <w:basedOn w:val="Nadpis"/>
    <w:next w:val="Zkladntext"/>
    <w:link w:val="mskChar"/>
    <w:uiPriority w:val="3"/>
    <w:qFormat/>
    <w:pPr>
      <w:numPr>
        <w:numId w:val="1"/>
      </w:numPr>
      <w:jc w:val="center"/>
    </w:pPr>
  </w:style>
  <w:style w:type="character" w:customStyle="1" w:styleId="Seznam123Char">
    <w:name w:val="Seznam 1)2)3) Char"/>
    <w:basedOn w:val="ZkladntextChar"/>
    <w:link w:val="Seznam123"/>
    <w:uiPriority w:val="19"/>
    <w:rPr>
      <w:sz w:val="22"/>
      <w:szCs w:val="22"/>
      <w:lang w:val="cs-CZ" w:eastAsia="cs-CZ"/>
    </w:rPr>
  </w:style>
  <w:style w:type="character" w:customStyle="1" w:styleId="mskChar">
    <w:name w:val="Římská Char"/>
    <w:basedOn w:val="NadpisChar"/>
    <w:link w:val="msk"/>
    <w:uiPriority w:val="3"/>
    <w:rPr>
      <w:rFonts w:cs="Arial"/>
      <w:b/>
      <w:bCs w:val="0"/>
      <w:kern w:val="32"/>
      <w:sz w:val="32"/>
      <w:szCs w:val="32"/>
      <w:lang w:val="cs-CZ" w:eastAsia="cs-CZ"/>
    </w:rPr>
  </w:style>
  <w:style w:type="paragraph" w:customStyle="1" w:styleId="Titulnstranapomocn">
    <w:name w:val="Titulní strana (pomocné)"/>
    <w:basedOn w:val="Nzevsmlouvytitulnstrana"/>
    <w:next w:val="Titulnstrananzevstrany"/>
    <w:link w:val="TitulnstranapomocnChar"/>
    <w:uiPriority w:val="21"/>
    <w:qFormat/>
    <w:rPr>
      <w:b w:val="0"/>
      <w:i/>
      <w:sz w:val="22"/>
      <w:szCs w:val="22"/>
    </w:rPr>
  </w:style>
  <w:style w:type="paragraph" w:customStyle="1" w:styleId="Nzevsmlouvytitulnstrana">
    <w:name w:val="Název smlouvy (titulní strana)"/>
    <w:basedOn w:val="Normln"/>
    <w:next w:val="Titulnstranapomocn"/>
    <w:link w:val="NzevsmlouvytitulnstranaChar"/>
    <w:uiPriority w:val="24"/>
    <w:qFormat/>
    <w:pPr>
      <w:ind w:firstLine="0"/>
      <w:jc w:val="center"/>
    </w:pPr>
    <w:rPr>
      <w:b/>
      <w:caps/>
      <w:sz w:val="28"/>
      <w:szCs w:val="28"/>
    </w:rPr>
  </w:style>
  <w:style w:type="character" w:customStyle="1" w:styleId="TitulnstranapomocnChar">
    <w:name w:val="Titulní strana (pomocné) Char"/>
    <w:basedOn w:val="Standardnpsmoodstavce"/>
    <w:link w:val="Titulnstranapomocn"/>
    <w:uiPriority w:val="21"/>
    <w:rPr>
      <w:i/>
      <w:caps/>
      <w:lang w:val="cs-CZ"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lang w:val="cs-CZ"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Pr>
      <w:b w:val="0"/>
      <w:sz w:val="24"/>
      <w:szCs w:val="24"/>
    </w:rPr>
  </w:style>
  <w:style w:type="paragraph" w:styleId="Textpoznpodarou">
    <w:name w:val="footnote text"/>
    <w:basedOn w:val="Normln"/>
    <w:link w:val="TextpoznpodarouChar"/>
    <w:uiPriority w:val="99"/>
    <w:semiHidden/>
    <w:unhideWhenUsed/>
    <w:pPr>
      <w:spacing w:after="0"/>
    </w:pPr>
    <w:rPr>
      <w:sz w:val="20"/>
      <w:szCs w:val="20"/>
    </w:rPr>
  </w:style>
  <w:style w:type="character" w:customStyle="1" w:styleId="NzevsmlouvytitulnstranaChar">
    <w:name w:val="Název smlouvy (titulní strana) Char"/>
    <w:basedOn w:val="Standardnpsmoodstavce"/>
    <w:link w:val="Nzevsmlouvytitulnstrana"/>
    <w:uiPriority w:val="24"/>
    <w:rPr>
      <w:b/>
      <w:caps/>
      <w:sz w:val="28"/>
      <w:szCs w:val="28"/>
      <w:lang w:val="cs-CZ" w:eastAsia="cs-CZ"/>
    </w:rPr>
  </w:style>
  <w:style w:type="character" w:customStyle="1" w:styleId="TitulnstrananzevstranyChar">
    <w:name w:val="Titulní strana (název strany) Char"/>
    <w:basedOn w:val="NzevsmlouvytitulnstranaChar"/>
    <w:link w:val="Titulnstrananzevstrany"/>
    <w:uiPriority w:val="21"/>
    <w:rPr>
      <w:b/>
      <w:caps/>
      <w:sz w:val="24"/>
      <w:szCs w:val="24"/>
      <w:lang w:val="cs-CZ" w:eastAsia="cs-CZ"/>
    </w:rPr>
  </w:style>
  <w:style w:type="character" w:customStyle="1" w:styleId="TextpoznpodarouChar">
    <w:name w:val="Text pozn. pod čarou Char"/>
    <w:basedOn w:val="Standardnpsmoodstavce"/>
    <w:link w:val="Textpoznpodarou"/>
    <w:uiPriority w:val="99"/>
    <w:semiHidden/>
    <w:rPr>
      <w:sz w:val="20"/>
      <w:szCs w:val="20"/>
      <w:lang w:val="cs-CZ" w:eastAsia="cs-CZ"/>
    </w:rPr>
  </w:style>
  <w:style w:type="character" w:styleId="Znakapoznpodarou">
    <w:name w:val="footnote reference"/>
    <w:basedOn w:val="Standardnpsmoodstavce"/>
    <w:uiPriority w:val="99"/>
    <w:semiHidden/>
    <w:unhideWhenUsed/>
    <w:rPr>
      <w:vertAlign w:val="superscript"/>
    </w:rPr>
  </w:style>
  <w:style w:type="paragraph" w:customStyle="1" w:styleId="Rubrika">
    <w:name w:val="Rubrika"/>
    <w:basedOn w:val="Zkladntext"/>
    <w:link w:val="RubrikaChar"/>
    <w:uiPriority w:val="25"/>
    <w:qFormat/>
    <w:pPr>
      <w:tabs>
        <w:tab w:val="left" w:pos="1418"/>
        <w:tab w:val="left" w:pos="4253"/>
      </w:tabs>
      <w:ind w:left="1418" w:hanging="1418"/>
      <w:jc w:val="left"/>
    </w:pPr>
    <w:rPr>
      <w:b/>
    </w:rPr>
  </w:style>
  <w:style w:type="character" w:customStyle="1" w:styleId="RubrikaChar">
    <w:name w:val="Rubrika Char"/>
    <w:basedOn w:val="ZkladntextChar"/>
    <w:link w:val="Rubrika"/>
    <w:uiPriority w:val="25"/>
    <w:rPr>
      <w:b/>
      <w:sz w:val="22"/>
      <w:szCs w:val="22"/>
      <w:lang w:val="cs-CZ" w:eastAsia="cs-CZ"/>
    </w:rPr>
  </w:style>
  <w:style w:type="paragraph" w:customStyle="1" w:styleId="Rubrikaseznam">
    <w:name w:val="Rubrika (seznam)"/>
    <w:basedOn w:val="Rubrika"/>
    <w:link w:val="RubrikaseznamChar"/>
    <w:uiPriority w:val="25"/>
    <w:qFormat/>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Pr>
      <w:b/>
      <w:sz w:val="22"/>
      <w:szCs w:val="22"/>
      <w:lang w:val="cs-CZ" w:eastAsia="cs-CZ"/>
    </w:rPr>
  </w:style>
  <w:style w:type="paragraph" w:customStyle="1" w:styleId="Petitnadpis">
    <w:name w:val="Petit (nadpis)"/>
    <w:basedOn w:val="Normln"/>
    <w:next w:val="Petitvroky"/>
    <w:link w:val="PetitnadpisChar"/>
    <w:uiPriority w:val="26"/>
    <w:qFormat/>
    <w:pPr>
      <w:ind w:firstLine="0"/>
      <w:jc w:val="center"/>
    </w:pPr>
    <w:rPr>
      <w:b/>
      <w:spacing w:val="80"/>
    </w:rPr>
  </w:style>
  <w:style w:type="paragraph" w:customStyle="1" w:styleId="Petitvroky">
    <w:name w:val="Petit (výroky)"/>
    <w:basedOn w:val="Normln"/>
    <w:link w:val="PetitvrokyChar"/>
    <w:uiPriority w:val="26"/>
    <w:qFormat/>
    <w:pPr>
      <w:numPr>
        <w:numId w:val="2"/>
      </w:numPr>
    </w:pPr>
    <w:rPr>
      <w:b/>
    </w:rPr>
  </w:style>
  <w:style w:type="character" w:customStyle="1" w:styleId="PetitnadpisChar">
    <w:name w:val="Petit (nadpis) Char"/>
    <w:basedOn w:val="ZkladntextChar"/>
    <w:link w:val="Petitnadpis"/>
    <w:uiPriority w:val="26"/>
    <w:rPr>
      <w:b/>
      <w:spacing w:val="80"/>
      <w:sz w:val="22"/>
      <w:szCs w:val="22"/>
      <w:lang w:val="cs-CZ" w:eastAsia="cs-CZ"/>
    </w:rPr>
  </w:style>
  <w:style w:type="table" w:styleId="Mkatabulky">
    <w:name w:val="Table Grid"/>
    <w:basedOn w:val="Normlntabulka"/>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Pr>
      <w:b/>
      <w:sz w:val="22"/>
      <w:szCs w:val="22"/>
      <w:lang w:val="cs-CZ" w:eastAsia="cs-CZ"/>
    </w:rPr>
  </w:style>
  <w:style w:type="paragraph" w:customStyle="1" w:styleId="Smluvnstrany123">
    <w:name w:val="Smluvní strany (1)(2)(3)"/>
    <w:basedOn w:val="Normln"/>
    <w:link w:val="Smluvnstrany123Char"/>
    <w:qFormat/>
    <w:pPr>
      <w:numPr>
        <w:numId w:val="3"/>
      </w:numPr>
    </w:pPr>
  </w:style>
  <w:style w:type="character" w:styleId="Odkaznakoment">
    <w:name w:val="annotation reference"/>
    <w:basedOn w:val="Standardnpsmoodstavce"/>
    <w:uiPriority w:val="99"/>
    <w:semiHidden/>
    <w:unhideWhenUsed/>
    <w:rPr>
      <w:sz w:val="16"/>
      <w:szCs w:val="16"/>
    </w:rPr>
  </w:style>
  <w:style w:type="character" w:customStyle="1" w:styleId="Smluvnstrany123Char">
    <w:name w:val="Smluvní strany (1)(2)(3) Char"/>
    <w:basedOn w:val="ZkladntextChar"/>
    <w:link w:val="Smluvnstrany123"/>
    <w:rPr>
      <w:sz w:val="22"/>
      <w:szCs w:val="22"/>
      <w:lang w:val="cs-CZ" w:eastAsia="cs-CZ"/>
    </w:rPr>
  </w:style>
  <w:style w:type="paragraph" w:styleId="Textkomente">
    <w:name w:val="annotation text"/>
    <w:basedOn w:val="Normln"/>
    <w:link w:val="TextkomenteChar"/>
    <w:uiPriority w:val="99"/>
    <w:unhideWhenUsed/>
    <w:pPr>
      <w:spacing w:after="0"/>
      <w:ind w:firstLine="0"/>
      <w:jc w:val="left"/>
    </w:pPr>
    <w:rPr>
      <w:rFonts w:ascii="Arial" w:hAnsi="Arial"/>
      <w:sz w:val="24"/>
      <w:szCs w:val="20"/>
    </w:rPr>
  </w:style>
  <w:style w:type="character" w:customStyle="1" w:styleId="TextkomenteChar">
    <w:name w:val="Text komentáře Char"/>
    <w:basedOn w:val="Standardnpsmoodstavce"/>
    <w:link w:val="Textkomente"/>
    <w:uiPriority w:val="99"/>
    <w:rPr>
      <w:rFonts w:ascii="Arial" w:hAnsi="Arial"/>
      <w:sz w:val="24"/>
      <w:szCs w:val="20"/>
      <w:lang w:val="cs-CZ" w:eastAsia="cs-CZ"/>
    </w:rPr>
  </w:style>
  <w:style w:type="paragraph" w:styleId="Textbubliny">
    <w:name w:val="Balloon Text"/>
    <w:basedOn w:val="Normln"/>
    <w:link w:val="TextbublinyChar"/>
    <w:uiPriority w:val="99"/>
    <w:semiHidden/>
    <w:unhideWhenUsed/>
    <w:pPr>
      <w:spacing w:after="0"/>
    </w:pPr>
    <w:rPr>
      <w:rFonts w:ascii="Tahoma" w:hAnsi="Tahoma" w:cs="Tahoma"/>
      <w:sz w:val="20"/>
      <w:szCs w:val="16"/>
    </w:rPr>
  </w:style>
  <w:style w:type="character" w:customStyle="1" w:styleId="TextbublinyChar">
    <w:name w:val="Text bubliny Char"/>
    <w:basedOn w:val="Standardnpsmoodstavce"/>
    <w:link w:val="Textbubliny"/>
    <w:uiPriority w:val="99"/>
    <w:semiHidden/>
    <w:rPr>
      <w:rFonts w:ascii="Tahoma" w:hAnsi="Tahoma" w:cs="Tahoma"/>
      <w:sz w:val="20"/>
      <w:szCs w:val="16"/>
      <w:lang w:val="cs-CZ" w:eastAsia="cs-CZ"/>
    </w:rPr>
  </w:style>
  <w:style w:type="paragraph" w:customStyle="1" w:styleId="Neodsazentext">
    <w:name w:val="Neodsazený text"/>
    <w:basedOn w:val="Zkladntext"/>
    <w:link w:val="NeodsazentextChar"/>
    <w:qFormat/>
    <w:pPr>
      <w:ind w:firstLine="0"/>
    </w:pPr>
  </w:style>
  <w:style w:type="paragraph" w:customStyle="1" w:styleId="PreambuleABC">
    <w:name w:val="Preambule (A)(B)(C)"/>
    <w:basedOn w:val="Neodsazentext"/>
    <w:link w:val="PreambuleABCChar"/>
    <w:uiPriority w:val="23"/>
    <w:qFormat/>
    <w:pPr>
      <w:numPr>
        <w:numId w:val="5"/>
      </w:numPr>
    </w:pPr>
    <w:rPr>
      <w:lang w:eastAsia="en-US"/>
    </w:rPr>
  </w:style>
  <w:style w:type="character" w:customStyle="1" w:styleId="NeodsazentextChar">
    <w:name w:val="Neodsazený text Char"/>
    <w:basedOn w:val="ZkladntextChar"/>
    <w:link w:val="Neodsazentext"/>
    <w:rPr>
      <w:sz w:val="22"/>
      <w:szCs w:val="22"/>
      <w:lang w:val="cs-CZ" w:eastAsia="cs-CZ"/>
    </w:rPr>
  </w:style>
  <w:style w:type="paragraph" w:customStyle="1" w:styleId="PrvnrovesmlouvyNadpis">
    <w:name w:val="První úroveň smlouvy (Nadpis)"/>
    <w:basedOn w:val="Neodsazentext"/>
    <w:next w:val="Druhrovesmlouvy"/>
    <w:link w:val="PrvnrovesmlouvyNadpisChar"/>
    <w:uiPriority w:val="3"/>
    <w:qFormat/>
    <w:pPr>
      <w:keepNext/>
      <w:numPr>
        <w:numId w:val="4"/>
      </w:numPr>
      <w:spacing w:before="360"/>
    </w:pPr>
    <w:rPr>
      <w:b/>
      <w:caps/>
    </w:rPr>
  </w:style>
  <w:style w:type="character" w:customStyle="1" w:styleId="PreambuleABCChar">
    <w:name w:val="Preambule (A)(B)(C) Char"/>
    <w:basedOn w:val="NeodsazentextChar"/>
    <w:link w:val="PreambuleABC"/>
    <w:uiPriority w:val="23"/>
    <w:rPr>
      <w:sz w:val="22"/>
      <w:szCs w:val="22"/>
      <w:lang w:val="cs-CZ" w:eastAsia="cs-CZ"/>
    </w:rPr>
  </w:style>
  <w:style w:type="paragraph" w:customStyle="1" w:styleId="Druhrovesmlouvy">
    <w:name w:val="Druhá úroveň smlouvy"/>
    <w:basedOn w:val="PrvnrovesmlouvyNadpis"/>
    <w:link w:val="DruhrovesmlouvyChar"/>
    <w:uiPriority w:val="6"/>
    <w:qFormat/>
    <w:pPr>
      <w:keepNext w:val="0"/>
      <w:numPr>
        <w:ilvl w:val="1"/>
      </w:numPr>
      <w:spacing w:before="0"/>
    </w:pPr>
    <w:rPr>
      <w:b w:val="0"/>
      <w:caps w:val="0"/>
    </w:rPr>
  </w:style>
  <w:style w:type="character" w:customStyle="1" w:styleId="PrvnrovesmlouvyNadpisChar">
    <w:name w:val="První úroveň smlouvy (Nadpis) Char"/>
    <w:basedOn w:val="NeodsazentextChar"/>
    <w:link w:val="PrvnrovesmlouvyNadpis"/>
    <w:uiPriority w:val="3"/>
    <w:rPr>
      <w:b/>
      <w:caps/>
      <w:sz w:val="22"/>
      <w:szCs w:val="22"/>
      <w:lang w:val="cs-CZ" w:eastAsia="cs-CZ"/>
    </w:rPr>
  </w:style>
  <w:style w:type="paragraph" w:customStyle="1" w:styleId="Tetrovesmlouvy">
    <w:name w:val="Třetí úroveň smlouvy"/>
    <w:basedOn w:val="Druhrovesmlouvy"/>
    <w:link w:val="TetrovesmlouvyChar"/>
    <w:uiPriority w:val="21"/>
    <w:qFormat/>
    <w:pPr>
      <w:numPr>
        <w:ilvl w:val="2"/>
      </w:numPr>
    </w:pPr>
    <w:rPr>
      <w:rFonts w:eastAsia="Arial Unicode MS"/>
    </w:rPr>
  </w:style>
  <w:style w:type="character" w:customStyle="1" w:styleId="DruhrovesmlouvyChar">
    <w:name w:val="Druhá úroveň smlouvy Char"/>
    <w:basedOn w:val="PrvnrovesmlouvyNadpisChar"/>
    <w:link w:val="Druhrovesmlouvy"/>
    <w:uiPriority w:val="6"/>
    <w:rPr>
      <w:b w:val="0"/>
      <w:caps w:val="0"/>
      <w:sz w:val="22"/>
      <w:szCs w:val="22"/>
      <w:lang w:val="cs-CZ" w:eastAsia="cs-CZ"/>
    </w:rPr>
  </w:style>
  <w:style w:type="paragraph" w:customStyle="1" w:styleId="tvrtrovesmlouvy">
    <w:name w:val="Čtvrtá úroveň smlouvy"/>
    <w:basedOn w:val="Tetrovesmlouvy"/>
    <w:link w:val="tvrtrovesmlouvyChar"/>
    <w:uiPriority w:val="21"/>
    <w:qFormat/>
    <w:pPr>
      <w:numPr>
        <w:ilvl w:val="3"/>
      </w:numPr>
    </w:pPr>
  </w:style>
  <w:style w:type="character" w:customStyle="1" w:styleId="TetrovesmlouvyChar">
    <w:name w:val="Třetí úroveň smlouvy Char"/>
    <w:basedOn w:val="DruhrovesmlouvyChar"/>
    <w:link w:val="Tetrovesmlouvy"/>
    <w:uiPriority w:val="21"/>
    <w:rPr>
      <w:rFonts w:eastAsia="Arial Unicode MS"/>
      <w:b w:val="0"/>
      <w:caps w:val="0"/>
      <w:sz w:val="22"/>
      <w:szCs w:val="22"/>
      <w:lang w:val="cs-CZ" w:eastAsia="cs-CZ"/>
    </w:rPr>
  </w:style>
  <w:style w:type="paragraph" w:styleId="Pokraovnseznamu">
    <w:name w:val="List Continue"/>
    <w:basedOn w:val="Normln"/>
    <w:uiPriority w:val="99"/>
    <w:unhideWhenUsed/>
    <w:pPr>
      <w:spacing w:after="120"/>
      <w:ind w:left="283" w:firstLine="0"/>
      <w:contextualSpacing/>
      <w:jc w:val="left"/>
    </w:pPr>
    <w:rPr>
      <w:rFonts w:ascii="Arial" w:hAnsi="Arial"/>
      <w:sz w:val="20"/>
      <w:szCs w:val="24"/>
    </w:rPr>
  </w:style>
  <w:style w:type="character" w:customStyle="1" w:styleId="tvrtrovesmlouvyChar">
    <w:name w:val="Čtvrtá úroveň smlouvy Char"/>
    <w:basedOn w:val="TetrovesmlouvyChar"/>
    <w:link w:val="tvrtrovesmlouvy"/>
    <w:uiPriority w:val="21"/>
    <w:rPr>
      <w:rFonts w:eastAsia="Arial Unicode MS"/>
      <w:b w:val="0"/>
      <w:caps w:val="0"/>
      <w:sz w:val="22"/>
      <w:szCs w:val="22"/>
      <w:lang w:val="cs-CZ" w:eastAsia="cs-CZ"/>
    </w:rPr>
  </w:style>
  <w:style w:type="paragraph" w:customStyle="1" w:styleId="Seznamiiiiii">
    <w:name w:val="Seznam (i)(ii)(iii)"/>
    <w:basedOn w:val="Seznam123"/>
    <w:link w:val="SeznamiiiiiiChar"/>
    <w:uiPriority w:val="19"/>
    <w:qFormat/>
    <w:pPr>
      <w:numPr>
        <w:numId w:val="7"/>
      </w:numPr>
    </w:pPr>
  </w:style>
  <w:style w:type="character" w:customStyle="1" w:styleId="SeznamiiiiiiChar">
    <w:name w:val="Seznam (i)(ii)(iii) Char"/>
    <w:basedOn w:val="Seznam123Char"/>
    <w:link w:val="Seznamiiiiii"/>
    <w:uiPriority w:val="19"/>
    <w:rPr>
      <w:sz w:val="22"/>
      <w:szCs w:val="22"/>
      <w:lang w:val="cs-CZ" w:eastAsia="cs-CZ"/>
    </w:rPr>
  </w:style>
  <w:style w:type="paragraph" w:customStyle="1" w:styleId="Seznam-">
    <w:name w:val="Seznam (-)"/>
    <w:basedOn w:val="Seznam123"/>
    <w:link w:val="Seznam-Char"/>
    <w:uiPriority w:val="19"/>
    <w:qFormat/>
    <w:pPr>
      <w:numPr>
        <w:numId w:val="8"/>
      </w:numPr>
      <w:ind w:left="851" w:hanging="284"/>
    </w:pPr>
  </w:style>
  <w:style w:type="character" w:customStyle="1" w:styleId="Seznam-Char">
    <w:name w:val="Seznam (-) Char"/>
    <w:basedOn w:val="Seznam123Char"/>
    <w:link w:val="Seznam-"/>
    <w:uiPriority w:val="19"/>
    <w:rPr>
      <w:sz w:val="22"/>
      <w:szCs w:val="22"/>
      <w:lang w:val="cs-CZ" w:eastAsia="cs-CZ"/>
    </w:rPr>
  </w:style>
  <w:style w:type="character" w:styleId="Hypertextovodkaz">
    <w:name w:val="Hyperlink"/>
    <w:basedOn w:val="Standardnpsmoodstavce"/>
    <w:uiPriority w:val="99"/>
    <w:unhideWhenUsed/>
    <w:rPr>
      <w:color w:val="0000FF" w:themeColor="hyperlink"/>
      <w:u w:val="single"/>
    </w:rPr>
  </w:style>
  <w:style w:type="paragraph" w:styleId="Obsah1">
    <w:name w:val="toc 1"/>
    <w:aliases w:val="Obsah (Římská)"/>
    <w:basedOn w:val="Nadpis"/>
    <w:next w:val="Zkladntext"/>
    <w:autoRedefine/>
    <w:uiPriority w:val="39"/>
    <w:unhideWhenUsed/>
    <w:pPr>
      <w:tabs>
        <w:tab w:val="left" w:pos="567"/>
        <w:tab w:val="right" w:leader="dot" w:pos="8335"/>
      </w:tabs>
    </w:pPr>
  </w:style>
  <w:style w:type="paragraph" w:customStyle="1" w:styleId="Petitroky">
    <w:name w:val="Petit (úroky)"/>
    <w:basedOn w:val="Neodsazentext"/>
    <w:link w:val="PetitrokyChar"/>
    <w:uiPriority w:val="20"/>
    <w:qFormat/>
    <w:pPr>
      <w:ind w:left="1134"/>
    </w:pPr>
    <w:rPr>
      <w:b/>
    </w:rPr>
  </w:style>
  <w:style w:type="character" w:customStyle="1" w:styleId="PetitrokyChar">
    <w:name w:val="Petit (úroky) Char"/>
    <w:basedOn w:val="NeodsazentextChar"/>
    <w:link w:val="Petitroky"/>
    <w:uiPriority w:val="20"/>
    <w:rPr>
      <w:b/>
      <w:sz w:val="22"/>
      <w:szCs w:val="22"/>
      <w:lang w:val="cs-CZ" w:eastAsia="cs-CZ"/>
    </w:rPr>
  </w:style>
  <w:style w:type="character" w:customStyle="1" w:styleId="Nadpis4Char">
    <w:name w:val="Nadpis 4 Char"/>
    <w:basedOn w:val="Standardnpsmoodstavce"/>
    <w:link w:val="Nadpis4"/>
    <w:rPr>
      <w:sz w:val="24"/>
      <w:szCs w:val="20"/>
      <w:lang w:val="cs-CZ" w:eastAsia="cs-CZ"/>
    </w:rPr>
  </w:style>
  <w:style w:type="paragraph" w:customStyle="1" w:styleId="Prvnrove">
    <w:name w:val="První úroveň"/>
    <w:basedOn w:val="Normln"/>
    <w:qFormat/>
    <w:pPr>
      <w:keepNext/>
      <w:numPr>
        <w:numId w:val="9"/>
      </w:numPr>
      <w:spacing w:before="360"/>
      <w:ind w:left="567" w:hanging="567"/>
    </w:pPr>
    <w:rPr>
      <w:b/>
      <w:caps/>
      <w:szCs w:val="20"/>
      <w:lang w:eastAsia="en-US"/>
    </w:rPr>
  </w:style>
  <w:style w:type="paragraph" w:customStyle="1" w:styleId="Tetrove">
    <w:name w:val="Třetí úroveň"/>
    <w:basedOn w:val="Normln"/>
    <w:qFormat/>
    <w:pPr>
      <w:numPr>
        <w:ilvl w:val="2"/>
        <w:numId w:val="9"/>
      </w:numPr>
      <w:spacing w:after="120"/>
      <w:ind w:left="1134" w:hanging="567"/>
    </w:pPr>
    <w:rPr>
      <w:lang w:eastAsia="en-US"/>
    </w:rPr>
  </w:style>
  <w:style w:type="paragraph" w:customStyle="1" w:styleId="Druhrove1">
    <w:name w:val="Druhá úroveň 1"/>
    <w:basedOn w:val="Normln"/>
    <w:qFormat/>
    <w:pPr>
      <w:numPr>
        <w:ilvl w:val="1"/>
        <w:numId w:val="9"/>
      </w:numPr>
      <w:ind w:left="567" w:hanging="567"/>
    </w:pPr>
    <w:rPr>
      <w:szCs w:val="20"/>
      <w:lang w:eastAsia="en-US"/>
    </w:rPr>
  </w:style>
  <w:style w:type="paragraph" w:customStyle="1" w:styleId="Zkladntext31">
    <w:name w:val="Základní text 31"/>
    <w:basedOn w:val="Normln"/>
    <w:pPr>
      <w:widowControl w:val="0"/>
      <w:spacing w:after="0"/>
      <w:ind w:firstLine="0"/>
    </w:pPr>
    <w:rPr>
      <w:rFonts w:ascii="Arial" w:hAnsi="Arial"/>
      <w:sz w:val="24"/>
      <w:szCs w:val="20"/>
    </w:rPr>
  </w:style>
  <w:style w:type="paragraph" w:styleId="Pedmtkomente">
    <w:name w:val="annotation subject"/>
    <w:basedOn w:val="Textkomente"/>
    <w:next w:val="Textkomente"/>
    <w:link w:val="PedmtkomenteChar"/>
    <w:uiPriority w:val="99"/>
    <w:semiHidden/>
    <w:unhideWhenUsed/>
    <w:pPr>
      <w:spacing w:after="240"/>
      <w:ind w:firstLine="567"/>
      <w:jc w:val="both"/>
    </w:pPr>
    <w:rPr>
      <w:rFonts w:ascii="Times New Roman" w:hAnsi="Times New Roman"/>
      <w:b/>
      <w:bCs/>
    </w:rPr>
  </w:style>
  <w:style w:type="character" w:customStyle="1" w:styleId="PedmtkomenteChar">
    <w:name w:val="Předmět komentáře Char"/>
    <w:basedOn w:val="TextkomenteChar"/>
    <w:link w:val="Pedmtkomente"/>
    <w:uiPriority w:val="99"/>
    <w:semiHidden/>
    <w:rPr>
      <w:rFonts w:ascii="Arial" w:hAnsi="Arial"/>
      <w:b/>
      <w:bCs/>
      <w:sz w:val="20"/>
      <w:szCs w:val="20"/>
      <w:lang w:val="cs-CZ" w:eastAsia="cs-CZ"/>
    </w:rPr>
  </w:style>
  <w:style w:type="paragraph" w:styleId="Revize">
    <w:name w:val="Revision"/>
    <w:hidden/>
    <w:uiPriority w:val="99"/>
    <w:semiHidden/>
    <w:pPr>
      <w:spacing w:after="0"/>
      <w:ind w:left="0" w:firstLine="0"/>
    </w:pPr>
    <w:rPr>
      <w:lang w:val="cs-CZ"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tyl1">
    <w:name w:val="Styl1"/>
    <w:basedOn w:val="Nadpis1"/>
    <w:link w:val="Styl1Char"/>
    <w:autoRedefine/>
    <w:uiPriority w:val="49"/>
    <w:qFormat/>
    <w:rsid w:val="00483B43"/>
    <w:pPr>
      <w:numPr>
        <w:numId w:val="15"/>
      </w:numPr>
      <w:spacing w:after="0" w:line="276" w:lineRule="auto"/>
      <w:jc w:val="center"/>
    </w:pPr>
    <w:rPr>
      <w:rFonts w:asciiTheme="minorHAnsi" w:hAnsiTheme="minorHAnsi"/>
      <w:caps/>
      <w:sz w:val="22"/>
    </w:rPr>
  </w:style>
  <w:style w:type="character" w:customStyle="1" w:styleId="Styl1Char">
    <w:name w:val="Styl1 Char"/>
    <w:basedOn w:val="Nadpis1Char"/>
    <w:link w:val="Styl1"/>
    <w:uiPriority w:val="49"/>
    <w:rsid w:val="00483B43"/>
    <w:rPr>
      <w:rFonts w:asciiTheme="minorHAnsi" w:hAnsiTheme="minorHAnsi" w:cs="Arial"/>
      <w:b/>
      <w:bCs/>
      <w:caps/>
      <w:kern w:val="32"/>
      <w:sz w:val="32"/>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79347">
      <w:bodyDiv w:val="1"/>
      <w:marLeft w:val="0"/>
      <w:marRight w:val="0"/>
      <w:marTop w:val="0"/>
      <w:marBottom w:val="0"/>
      <w:divBdr>
        <w:top w:val="none" w:sz="0" w:space="0" w:color="auto"/>
        <w:left w:val="none" w:sz="0" w:space="0" w:color="auto"/>
        <w:bottom w:val="none" w:sz="0" w:space="0" w:color="auto"/>
        <w:right w:val="none" w:sz="0" w:space="0" w:color="auto"/>
      </w:divBdr>
    </w:div>
    <w:div w:id="743256127">
      <w:bodyDiv w:val="1"/>
      <w:marLeft w:val="0"/>
      <w:marRight w:val="0"/>
      <w:marTop w:val="0"/>
      <w:marBottom w:val="0"/>
      <w:divBdr>
        <w:top w:val="none" w:sz="0" w:space="0" w:color="auto"/>
        <w:left w:val="none" w:sz="0" w:space="0" w:color="auto"/>
        <w:bottom w:val="none" w:sz="0" w:space="0" w:color="auto"/>
        <w:right w:val="none" w:sz="0" w:space="0" w:color="auto"/>
      </w:divBdr>
      <w:divsChild>
        <w:div w:id="877010293">
          <w:marLeft w:val="0"/>
          <w:marRight w:val="0"/>
          <w:marTop w:val="0"/>
          <w:marBottom w:val="0"/>
          <w:divBdr>
            <w:top w:val="none" w:sz="0" w:space="0" w:color="auto"/>
            <w:left w:val="none" w:sz="0" w:space="0" w:color="auto"/>
            <w:bottom w:val="none" w:sz="0" w:space="0" w:color="auto"/>
            <w:right w:val="none" w:sz="0" w:space="0" w:color="auto"/>
          </w:divBdr>
          <w:divsChild>
            <w:div w:id="1867712070">
              <w:marLeft w:val="0"/>
              <w:marRight w:val="0"/>
              <w:marTop w:val="0"/>
              <w:marBottom w:val="0"/>
              <w:divBdr>
                <w:top w:val="none" w:sz="0" w:space="0" w:color="auto"/>
                <w:left w:val="none" w:sz="0" w:space="0" w:color="auto"/>
                <w:bottom w:val="none" w:sz="0" w:space="0" w:color="auto"/>
                <w:right w:val="none" w:sz="0" w:space="0" w:color="auto"/>
              </w:divBdr>
              <w:divsChild>
                <w:div w:id="3262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7201">
      <w:bodyDiv w:val="1"/>
      <w:marLeft w:val="0"/>
      <w:marRight w:val="0"/>
      <w:marTop w:val="0"/>
      <w:marBottom w:val="0"/>
      <w:divBdr>
        <w:top w:val="none" w:sz="0" w:space="0" w:color="auto"/>
        <w:left w:val="none" w:sz="0" w:space="0" w:color="auto"/>
        <w:bottom w:val="none" w:sz="0" w:space="0" w:color="auto"/>
        <w:right w:val="none" w:sz="0" w:space="0" w:color="auto"/>
      </w:divBdr>
    </w:div>
    <w:div w:id="956523319">
      <w:bodyDiv w:val="1"/>
      <w:marLeft w:val="0"/>
      <w:marRight w:val="0"/>
      <w:marTop w:val="0"/>
      <w:marBottom w:val="0"/>
      <w:divBdr>
        <w:top w:val="none" w:sz="0" w:space="0" w:color="auto"/>
        <w:left w:val="none" w:sz="0" w:space="0" w:color="auto"/>
        <w:bottom w:val="none" w:sz="0" w:space="0" w:color="auto"/>
        <w:right w:val="none" w:sz="0" w:space="0" w:color="auto"/>
      </w:divBdr>
    </w:div>
    <w:div w:id="14448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ladimir.filip@vodazelivk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mil.moudry@zelivs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elivs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1bdf3a04-800d-4d93-9ce4-6fa103f5dead">NJE6N77EZ2J4-31-2578</_dlc_DocId>
    <_dlc_DocIdUrl xmlns="1bdf3a04-800d-4d93-9ce4-6fa103f5dead">
      <Url>https://intranet.pvk.cz/weby/cvcw/po</Url>
      <Description>NJE6N77EZ2J4-31-2578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EC7ABA947D5B47848B43F554CD322C" ma:contentTypeVersion="1" ma:contentTypeDescription="Vytvoří nový dokument" ma:contentTypeScope="" ma:versionID="933d4c0bb9b4371c18ed41381f8e934f">
  <xsd:schema xmlns:xsd="http://www.w3.org/2001/XMLSchema" xmlns:xs="http://www.w3.org/2001/XMLSchema" xmlns:p="http://schemas.microsoft.com/office/2006/metadata/properties" xmlns:ns2="1bdf3a04-800d-4d93-9ce4-6fa103f5dead" targetNamespace="http://schemas.microsoft.com/office/2006/metadata/properties" ma:root="true" ma:fieldsID="f86592afc7ab0272a0d9c5c84740ca67" ns2:_="">
    <xsd:import namespace="1bdf3a04-800d-4d93-9ce4-6fa103f5dea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f3a04-800d-4d93-9ce4-6fa103f5dea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E11FD-070A-4AE6-9DF8-5D8D64F7A90E}">
  <ds:schemaRefs>
    <ds:schemaRef ds:uri="http://schemas.openxmlformats.org/officeDocument/2006/bibliography"/>
  </ds:schemaRefs>
</ds:datastoreItem>
</file>

<file path=customXml/itemProps2.xml><?xml version="1.0" encoding="utf-8"?>
<ds:datastoreItem xmlns:ds="http://schemas.openxmlformats.org/officeDocument/2006/customXml" ds:itemID="{7B87C3DC-63DC-4420-97D4-09D686384CA3}">
  <ds:schemaRefs>
    <ds:schemaRef ds:uri="http://schemas.microsoft.com/office/2006/metadata/properties"/>
    <ds:schemaRef ds:uri="http://schemas.microsoft.com/office/infopath/2007/PartnerControls"/>
    <ds:schemaRef ds:uri="1bdf3a04-800d-4d93-9ce4-6fa103f5dead"/>
  </ds:schemaRefs>
</ds:datastoreItem>
</file>

<file path=customXml/itemProps3.xml><?xml version="1.0" encoding="utf-8"?>
<ds:datastoreItem xmlns:ds="http://schemas.openxmlformats.org/officeDocument/2006/customXml" ds:itemID="{7A5D2591-922B-4D3A-9063-DFF660F8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f3a04-800d-4d93-9ce4-6fa103f5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F7335-F621-4C78-8D8F-54D921C0B303}">
  <ds:schemaRefs>
    <ds:schemaRef ds:uri="http://schemas.microsoft.com/sharepoint/events"/>
  </ds:schemaRefs>
</ds:datastoreItem>
</file>

<file path=customXml/itemProps5.xml><?xml version="1.0" encoding="utf-8"?>
<ds:datastoreItem xmlns:ds="http://schemas.openxmlformats.org/officeDocument/2006/customXml" ds:itemID="{2591D326-A5EE-4C3B-9703-FE3C93544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3841</Words>
  <Characters>22664</Characters>
  <Application>Microsoft Office Word</Application>
  <DocSecurity>0</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Láník</dc:creator>
  <cp:keywords/>
  <dc:description/>
  <cp:lastModifiedBy>Pavel Smítka</cp:lastModifiedBy>
  <cp:revision>8</cp:revision>
  <cp:lastPrinted>2020-02-03T09:13:00Z</cp:lastPrinted>
  <dcterms:created xsi:type="dcterms:W3CDTF">2022-04-20T08:22:00Z</dcterms:created>
  <dcterms:modified xsi:type="dcterms:W3CDTF">2025-06-04T06:06:00Z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b3b865cb-a9bd-46aa-b558-c92d8f53c3e7</vt:lpwstr>
  </property>
  <property fmtid="{D5CDD505-2E9C-101B-9397-08002B2CF9AE}" pid="3" name="ContentTypeId">
    <vt:lpwstr>0x010100FDEC7ABA947D5B47848B43F554CD322C</vt:lpwstr>
  </property>
</Properties>
</file>