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099F3F" w14:textId="77777777" w:rsidR="0098708B" w:rsidRPr="0022142D" w:rsidRDefault="0098708B" w:rsidP="0098708B">
      <w:pPr>
        <w:jc w:val="center"/>
        <w:rPr>
          <w:b/>
          <w:sz w:val="44"/>
          <w:szCs w:val="48"/>
        </w:rPr>
      </w:pPr>
      <w:r w:rsidRPr="0022142D">
        <w:rPr>
          <w:b/>
          <w:sz w:val="44"/>
          <w:szCs w:val="48"/>
        </w:rPr>
        <w:t xml:space="preserve">ODKALOVACÍ POTRUBÍ Z UZÁVĚROVÉ KOMORY </w:t>
      </w:r>
      <w:r>
        <w:rPr>
          <w:b/>
          <w:sz w:val="44"/>
          <w:szCs w:val="48"/>
        </w:rPr>
        <w:t>BLANICE</w:t>
      </w:r>
    </w:p>
    <w:p w14:paraId="242F38BD" w14:textId="77777777" w:rsidR="0098708B" w:rsidRDefault="0098708B" w:rsidP="0098708B">
      <w:pPr>
        <w:spacing w:before="240"/>
        <w:jc w:val="center"/>
        <w:rPr>
          <w:b/>
          <w:sz w:val="32"/>
          <w:szCs w:val="32"/>
        </w:rPr>
      </w:pPr>
      <w:r w:rsidRPr="00E86F37">
        <w:rPr>
          <w:b/>
          <w:sz w:val="32"/>
          <w:szCs w:val="32"/>
        </w:rPr>
        <w:t xml:space="preserve">DOKUMENTACE PRO </w:t>
      </w:r>
      <w:r>
        <w:rPr>
          <w:b/>
          <w:sz w:val="32"/>
          <w:szCs w:val="32"/>
        </w:rPr>
        <w:t>VYDÁNÍ STAVEBNÍHO POVOLENÍ</w:t>
      </w:r>
    </w:p>
    <w:p w14:paraId="42A06016" w14:textId="77777777" w:rsidR="0098708B" w:rsidRPr="004153D8" w:rsidRDefault="0098708B" w:rsidP="0098708B">
      <w:pPr>
        <w:pStyle w:val="Zkladntext"/>
        <w:spacing w:after="240"/>
        <w:jc w:val="center"/>
      </w:pPr>
      <w:r>
        <w:rPr>
          <w:b/>
          <w:sz w:val="32"/>
          <w:szCs w:val="32"/>
        </w:rPr>
        <w:t>(DSP)</w:t>
      </w:r>
    </w:p>
    <w:tbl>
      <w:tblPr>
        <w:tblStyle w:val="Mkatabulky"/>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76"/>
      </w:tblGrid>
      <w:tr w:rsidR="00BC2D84" w14:paraId="2A264D3F" w14:textId="77777777" w:rsidTr="0098708B">
        <w:trPr>
          <w:trHeight w:val="6423"/>
          <w:jc w:val="center"/>
        </w:trPr>
        <w:tc>
          <w:tcPr>
            <w:tcW w:w="8676" w:type="dxa"/>
          </w:tcPr>
          <w:p w14:paraId="141CA658" w14:textId="707C0F63" w:rsidR="00BC2D84" w:rsidRDefault="0098708B" w:rsidP="0098708B">
            <w:pPr>
              <w:jc w:val="center"/>
            </w:pPr>
            <w:r>
              <w:rPr>
                <w:noProof/>
              </w:rPr>
              <w:drawing>
                <wp:inline distT="0" distB="0" distL="0" distR="0" wp14:anchorId="62674F29" wp14:editId="7C444C3A">
                  <wp:extent cx="4563659" cy="3775289"/>
                  <wp:effectExtent l="0" t="400050" r="0" b="3778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31953"/>
                          <a:stretch/>
                        </pic:blipFill>
                        <pic:spPr bwMode="auto">
                          <a:xfrm rot="5400000">
                            <a:off x="0" y="0"/>
                            <a:ext cx="4602346" cy="380729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A6E241C" w14:textId="77777777" w:rsidR="00557CD4" w:rsidRPr="00232DDC" w:rsidRDefault="00557CD4" w:rsidP="00557CD4"/>
    <w:tbl>
      <w:tblPr>
        <w:tblW w:w="88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bottom w:w="113" w:type="dxa"/>
          <w:right w:w="70" w:type="dxa"/>
        </w:tblCellMar>
        <w:tblLook w:val="0000" w:firstRow="0" w:lastRow="0" w:firstColumn="0" w:lastColumn="0" w:noHBand="0" w:noVBand="0"/>
      </w:tblPr>
      <w:tblGrid>
        <w:gridCol w:w="8866"/>
      </w:tblGrid>
      <w:tr w:rsidR="0066435C" w:rsidRPr="007825F9" w14:paraId="601B7E0D" w14:textId="77777777" w:rsidTr="00CD4B3B">
        <w:trPr>
          <w:trHeight w:val="419"/>
          <w:jc w:val="center"/>
        </w:trPr>
        <w:tc>
          <w:tcPr>
            <w:tcW w:w="8866" w:type="dxa"/>
            <w:shd w:val="clear" w:color="auto" w:fill="008080"/>
          </w:tcPr>
          <w:p w14:paraId="7816353B" w14:textId="77777777" w:rsidR="009E56C0" w:rsidRPr="009E56C0" w:rsidRDefault="009E56C0" w:rsidP="009E56C0">
            <w:pPr>
              <w:pStyle w:val="Marcela"/>
              <w:jc w:val="center"/>
              <w:rPr>
                <w:b/>
                <w:color w:val="FFFFFF"/>
                <w:sz w:val="32"/>
                <w:szCs w:val="32"/>
              </w:rPr>
            </w:pPr>
            <w:r w:rsidRPr="009E56C0">
              <w:rPr>
                <w:b/>
                <w:color w:val="FFFFFF"/>
                <w:sz w:val="32"/>
                <w:szCs w:val="32"/>
              </w:rPr>
              <w:t>PODMÍNKY PRO PROVÁDĚNÍ STAVBY</w:t>
            </w:r>
          </w:p>
          <w:p w14:paraId="0E6BFED2" w14:textId="53E63B10" w:rsidR="0066435C" w:rsidRPr="00E647E2" w:rsidRDefault="00B81C5C" w:rsidP="0026060C">
            <w:pPr>
              <w:pStyle w:val="Marcela"/>
              <w:jc w:val="center"/>
              <w:rPr>
                <w:color w:val="FFFFFF"/>
                <w:sz w:val="48"/>
                <w:szCs w:val="48"/>
              </w:rPr>
            </w:pPr>
            <w:r>
              <w:rPr>
                <w:b/>
                <w:color w:val="FFFFFF"/>
                <w:sz w:val="32"/>
                <w:szCs w:val="32"/>
              </w:rPr>
              <w:t>2</w:t>
            </w:r>
            <w:r w:rsidR="009E56C0" w:rsidRPr="009E56C0">
              <w:rPr>
                <w:b/>
                <w:color w:val="FFFFFF"/>
                <w:sz w:val="32"/>
                <w:szCs w:val="32"/>
              </w:rPr>
              <w:t xml:space="preserve">. </w:t>
            </w:r>
            <w:r w:rsidR="0026060C">
              <w:rPr>
                <w:b/>
                <w:color w:val="FFFFFF"/>
                <w:sz w:val="32"/>
                <w:szCs w:val="32"/>
              </w:rPr>
              <w:t>TECHNICKÉ</w:t>
            </w:r>
            <w:r w:rsidR="009E56C0" w:rsidRPr="009E56C0">
              <w:rPr>
                <w:b/>
                <w:color w:val="FFFFFF"/>
                <w:sz w:val="32"/>
                <w:szCs w:val="32"/>
              </w:rPr>
              <w:t xml:space="preserve"> PODMÍNKY</w:t>
            </w:r>
          </w:p>
        </w:tc>
      </w:tr>
    </w:tbl>
    <w:p w14:paraId="68B669D5" w14:textId="77777777" w:rsidR="002963E3" w:rsidRDefault="002963E3" w:rsidP="00557CD4">
      <w:pPr>
        <w:jc w:val="center"/>
        <w:rPr>
          <w:rFonts w:cs="Arial"/>
          <w:b/>
          <w:szCs w:val="22"/>
        </w:rPr>
      </w:pPr>
      <w:bookmarkStart w:id="0" w:name="_Toc482592216"/>
      <w:bookmarkStart w:id="1" w:name="_Toc482592297"/>
      <w:bookmarkStart w:id="2" w:name="_Toc494699245"/>
      <w:bookmarkEnd w:id="0"/>
      <w:bookmarkEnd w:id="1"/>
      <w:bookmarkEnd w:id="2"/>
    </w:p>
    <w:p w14:paraId="3906F5AF" w14:textId="5DE75945" w:rsidR="00557CD4" w:rsidRDefault="0098708B" w:rsidP="00557CD4">
      <w:pPr>
        <w:jc w:val="center"/>
        <w:rPr>
          <w:rFonts w:cs="Arial"/>
          <w:b/>
          <w:szCs w:val="22"/>
        </w:rPr>
      </w:pPr>
      <w:r>
        <w:rPr>
          <w:rFonts w:cs="Arial"/>
          <w:b/>
          <w:szCs w:val="22"/>
        </w:rPr>
        <w:t>Květen 2020</w:t>
      </w:r>
    </w:p>
    <w:p w14:paraId="0FB94C4E" w14:textId="451F6CF4" w:rsidR="00DE5DAC" w:rsidRDefault="00DE5DAC" w:rsidP="00557CD4">
      <w:pPr>
        <w:jc w:val="center"/>
        <w:rPr>
          <w:rFonts w:cs="Arial"/>
          <w:b/>
          <w:szCs w:val="22"/>
        </w:rPr>
      </w:pPr>
      <w:r>
        <w:rPr>
          <w:rFonts w:cs="Arial"/>
          <w:b/>
          <w:szCs w:val="22"/>
        </w:rPr>
        <w:t>Aktualizace listopad 2023</w:t>
      </w:r>
    </w:p>
    <w:p w14:paraId="770B141C" w14:textId="77777777" w:rsidR="00557CD4" w:rsidRPr="00CD4B3B" w:rsidRDefault="00557CD4" w:rsidP="00CD4B3B">
      <w:pPr>
        <w:jc w:val="center"/>
        <w:rPr>
          <w:rFonts w:cs="Arial"/>
          <w:szCs w:val="22"/>
        </w:rPr>
      </w:pPr>
    </w:p>
    <w:p w14:paraId="7F0F7DB7" w14:textId="77777777" w:rsidR="00557CD4" w:rsidRPr="00232DDC" w:rsidRDefault="0078208C" w:rsidP="00557CD4">
      <w:pPr>
        <w:jc w:val="center"/>
        <w:rPr>
          <w:rFonts w:cs="Arial"/>
          <w:szCs w:val="22"/>
        </w:rPr>
      </w:pPr>
      <w:r>
        <w:rPr>
          <w:rFonts w:cs="Arial"/>
          <w:noProof/>
          <w:szCs w:val="22"/>
        </w:rPr>
        <w:drawing>
          <wp:inline distT="0" distB="0" distL="0" distR="0" wp14:anchorId="224AC325" wp14:editId="292D176B">
            <wp:extent cx="1304925" cy="771525"/>
            <wp:effectExtent l="19050" t="0" r="9525" b="0"/>
            <wp:docPr id="5" name="obrázek 1"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v"/>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1304925" cy="771525"/>
                    </a:xfrm>
                    <a:prstGeom prst="rect">
                      <a:avLst/>
                    </a:prstGeom>
                    <a:noFill/>
                    <a:ln w="9525">
                      <a:noFill/>
                      <a:miter lim="800000"/>
                      <a:headEnd/>
                      <a:tailEnd/>
                    </a:ln>
                  </pic:spPr>
                </pic:pic>
              </a:graphicData>
            </a:graphic>
          </wp:inline>
        </w:drawing>
      </w:r>
    </w:p>
    <w:p w14:paraId="6BF4C77A" w14:textId="77777777" w:rsidR="00557CD4" w:rsidRPr="00232DDC" w:rsidRDefault="00557CD4" w:rsidP="00226774">
      <w:pPr>
        <w:jc w:val="center"/>
        <w:rPr>
          <w:rFonts w:cs="Arial"/>
          <w:b/>
          <w:sz w:val="24"/>
          <w:szCs w:val="24"/>
        </w:rPr>
      </w:pPr>
      <w:bookmarkStart w:id="3" w:name="_Toc95725590"/>
      <w:bookmarkStart w:id="4" w:name="_Toc97186585"/>
      <w:r w:rsidRPr="00232DDC">
        <w:rPr>
          <w:rFonts w:cs="Arial"/>
          <w:b/>
          <w:sz w:val="24"/>
          <w:szCs w:val="24"/>
        </w:rPr>
        <w:t>Vodohospodářský rozvoj a výstavba</w:t>
      </w:r>
      <w:bookmarkEnd w:id="3"/>
      <w:bookmarkEnd w:id="4"/>
    </w:p>
    <w:p w14:paraId="2895891C" w14:textId="77777777" w:rsidR="00557CD4" w:rsidRPr="00232DDC" w:rsidRDefault="00557CD4" w:rsidP="00226774">
      <w:pPr>
        <w:jc w:val="center"/>
        <w:rPr>
          <w:rFonts w:cs="Arial"/>
          <w:b/>
          <w:sz w:val="24"/>
          <w:szCs w:val="24"/>
        </w:rPr>
      </w:pPr>
      <w:r w:rsidRPr="00232DDC">
        <w:rPr>
          <w:rFonts w:cs="Arial"/>
          <w:b/>
          <w:sz w:val="24"/>
          <w:szCs w:val="24"/>
        </w:rPr>
        <w:t>akciová společnost</w:t>
      </w:r>
    </w:p>
    <w:p w14:paraId="0BB9BF55" w14:textId="3A1FF033" w:rsidR="00CD4B3B" w:rsidRDefault="00557CD4" w:rsidP="00CD4B3B">
      <w:pPr>
        <w:tabs>
          <w:tab w:val="left" w:pos="0"/>
        </w:tabs>
        <w:jc w:val="center"/>
        <w:rPr>
          <w:rFonts w:cs="Arial"/>
          <w:b/>
          <w:sz w:val="24"/>
          <w:szCs w:val="24"/>
        </w:rPr>
      </w:pPr>
      <w:r w:rsidRPr="00232DDC">
        <w:rPr>
          <w:rFonts w:cs="Arial"/>
          <w:b/>
          <w:sz w:val="24"/>
          <w:szCs w:val="24"/>
        </w:rPr>
        <w:t>Nábřežní 4, Praha 5, 150 56</w:t>
      </w:r>
    </w:p>
    <w:p w14:paraId="37C18590" w14:textId="77777777" w:rsidR="006B2D74" w:rsidRDefault="006B2D74" w:rsidP="00CD4B3B">
      <w:pPr>
        <w:tabs>
          <w:tab w:val="left" w:pos="0"/>
        </w:tabs>
        <w:jc w:val="center"/>
        <w:rPr>
          <w:rFonts w:cs="Arial"/>
          <w:b/>
          <w:sz w:val="24"/>
          <w:szCs w:val="24"/>
        </w:rPr>
      </w:pPr>
    </w:p>
    <w:p w14:paraId="102045E9" w14:textId="77777777" w:rsidR="00DE5DAC" w:rsidRDefault="00DE5DAC" w:rsidP="00CD4B3B">
      <w:pPr>
        <w:tabs>
          <w:tab w:val="left" w:pos="0"/>
        </w:tabs>
        <w:jc w:val="center"/>
        <w:rPr>
          <w:rFonts w:cs="Arial"/>
          <w:b/>
          <w:sz w:val="24"/>
          <w:szCs w:val="24"/>
        </w:rPr>
      </w:pPr>
    </w:p>
    <w:p w14:paraId="6D3308E4" w14:textId="77777777" w:rsidR="00DE5DAC" w:rsidRDefault="00DE5DAC" w:rsidP="00CD4B3B">
      <w:pPr>
        <w:tabs>
          <w:tab w:val="left" w:pos="0"/>
        </w:tabs>
        <w:jc w:val="center"/>
        <w:rPr>
          <w:rFonts w:cs="Arial"/>
          <w:b/>
          <w:sz w:val="24"/>
          <w:szCs w:val="24"/>
        </w:rPr>
        <w:sectPr w:rsidR="00DE5DAC" w:rsidSect="00DE5DAC">
          <w:footerReference w:type="default" r:id="rId10"/>
          <w:footerReference w:type="first" r:id="rId11"/>
          <w:pgSz w:w="11906" w:h="16838" w:code="9"/>
          <w:pgMar w:top="1418" w:right="1418" w:bottom="1418" w:left="1418" w:header="709" w:footer="709" w:gutter="0"/>
          <w:cols w:space="708"/>
          <w:titlePg/>
          <w:docGrid w:linePitch="299"/>
        </w:sectPr>
      </w:pPr>
    </w:p>
    <w:p w14:paraId="455F52C9" w14:textId="77777777" w:rsidR="00820B17" w:rsidRDefault="00820B17" w:rsidP="0026060C">
      <w:pPr>
        <w:autoSpaceDE w:val="0"/>
        <w:rPr>
          <w:b/>
          <w:u w:val="single"/>
        </w:rPr>
      </w:pPr>
    </w:p>
    <w:p w14:paraId="2D3CD0A0" w14:textId="6ABBE579" w:rsidR="0026060C" w:rsidRPr="00F03FAF" w:rsidRDefault="0026060C" w:rsidP="0026060C">
      <w:pPr>
        <w:autoSpaceDE w:val="0"/>
        <w:rPr>
          <w:b/>
          <w:u w:val="single"/>
        </w:rPr>
      </w:pPr>
      <w:r w:rsidRPr="00F03FAF">
        <w:rPr>
          <w:b/>
          <w:u w:val="single"/>
        </w:rPr>
        <w:t xml:space="preserve">ROZDĚLENÍ TECHNICKÝCH </w:t>
      </w:r>
      <w:proofErr w:type="gramStart"/>
      <w:r w:rsidRPr="00F03FAF">
        <w:rPr>
          <w:b/>
          <w:u w:val="single"/>
        </w:rPr>
        <w:t>PODMÍNEK :</w:t>
      </w:r>
      <w:proofErr w:type="gramEnd"/>
    </w:p>
    <w:p w14:paraId="111C67B7" w14:textId="77777777" w:rsidR="0026060C" w:rsidRPr="00F03FAF" w:rsidRDefault="0026060C" w:rsidP="0026060C">
      <w:pPr>
        <w:autoSpaceDE w:val="0"/>
      </w:pPr>
    </w:p>
    <w:p w14:paraId="09C385F1" w14:textId="6E31BF8B" w:rsidR="0026060C" w:rsidRPr="00A81611" w:rsidRDefault="0026060C" w:rsidP="00F972D6">
      <w:pPr>
        <w:pStyle w:val="Odstavecseseznamem"/>
        <w:numPr>
          <w:ilvl w:val="0"/>
          <w:numId w:val="7"/>
        </w:numPr>
        <w:autoSpaceDE w:val="0"/>
        <w:rPr>
          <w:b/>
        </w:rPr>
      </w:pPr>
      <w:r w:rsidRPr="00A81611">
        <w:rPr>
          <w:b/>
        </w:rPr>
        <w:t xml:space="preserve">VEDLEJŠÍ A OSTATNÍ NÁKLADY - </w:t>
      </w:r>
      <w:r w:rsidRPr="00A81611">
        <w:rPr>
          <w:b/>
          <w:i/>
        </w:rPr>
        <w:t>kap.1</w:t>
      </w:r>
    </w:p>
    <w:p w14:paraId="2CF61358" w14:textId="1888D7D0" w:rsidR="0026060C" w:rsidRDefault="0026060C" w:rsidP="0026060C">
      <w:pPr>
        <w:autoSpaceDE w:val="0"/>
        <w:rPr>
          <w:b/>
        </w:rPr>
      </w:pPr>
    </w:p>
    <w:p w14:paraId="54CC0B1F" w14:textId="77777777" w:rsidR="00820B17" w:rsidRPr="00F03FAF" w:rsidRDefault="00820B17" w:rsidP="0026060C">
      <w:pPr>
        <w:autoSpaceDE w:val="0"/>
        <w:rPr>
          <w:b/>
        </w:rPr>
      </w:pPr>
    </w:p>
    <w:p w14:paraId="7750D18F" w14:textId="30336C07" w:rsidR="0026060C" w:rsidRPr="00A81611" w:rsidRDefault="0026060C" w:rsidP="00F972D6">
      <w:pPr>
        <w:pStyle w:val="Odstavecseseznamem"/>
        <w:numPr>
          <w:ilvl w:val="0"/>
          <w:numId w:val="7"/>
        </w:numPr>
        <w:autoSpaceDE w:val="0"/>
        <w:rPr>
          <w:b/>
        </w:rPr>
      </w:pPr>
      <w:r w:rsidRPr="00A81611">
        <w:rPr>
          <w:b/>
        </w:rPr>
        <w:t xml:space="preserve">TECHNICKÉ PODMÍNKY PRO VODOVODNÍ ŘADY – </w:t>
      </w:r>
      <w:r w:rsidRPr="00A81611">
        <w:rPr>
          <w:b/>
          <w:i/>
        </w:rPr>
        <w:t>kap.2</w:t>
      </w:r>
    </w:p>
    <w:p w14:paraId="72845CCC" w14:textId="27177552" w:rsidR="0026060C" w:rsidRDefault="0026060C" w:rsidP="00A81611">
      <w:pPr>
        <w:autoSpaceDE w:val="0"/>
        <w:ind w:firstLine="708"/>
        <w:jc w:val="center"/>
        <w:rPr>
          <w:b/>
        </w:rPr>
      </w:pPr>
      <w:r>
        <w:rPr>
          <w:b/>
        </w:rPr>
        <w:t>(</w:t>
      </w:r>
      <w:r w:rsidR="00A81611">
        <w:rPr>
          <w:b/>
        </w:rPr>
        <w:t>viz. D.1</w:t>
      </w:r>
      <w:r>
        <w:rPr>
          <w:b/>
        </w:rPr>
        <w:t xml:space="preserve"> - </w:t>
      </w:r>
      <w:r w:rsidRPr="00F03FAF">
        <w:rPr>
          <w:b/>
        </w:rPr>
        <w:t>projektová dokumentace DPS)</w:t>
      </w:r>
    </w:p>
    <w:p w14:paraId="40D3DDD8" w14:textId="77777777" w:rsidR="00A81611" w:rsidRPr="00F03FAF" w:rsidRDefault="00A81611" w:rsidP="00A81611">
      <w:pPr>
        <w:autoSpaceDE w:val="0"/>
        <w:ind w:firstLine="708"/>
        <w:jc w:val="center"/>
        <w:rPr>
          <w:b/>
        </w:rPr>
      </w:pPr>
    </w:p>
    <w:p w14:paraId="51934B3A" w14:textId="1E5E6003" w:rsidR="00A81611" w:rsidRDefault="0026060C" w:rsidP="00F972D6">
      <w:pPr>
        <w:pStyle w:val="Odstavecseseznamem"/>
        <w:numPr>
          <w:ilvl w:val="0"/>
          <w:numId w:val="7"/>
        </w:numPr>
        <w:autoSpaceDE w:val="0"/>
        <w:rPr>
          <w:b/>
        </w:rPr>
      </w:pPr>
      <w:r w:rsidRPr="00A81611">
        <w:rPr>
          <w:b/>
        </w:rPr>
        <w:t>TECHNICKÉ PODMÍNKY PRO VODÁRENSKÉ OBJEK</w:t>
      </w:r>
      <w:r w:rsidR="00A81611">
        <w:rPr>
          <w:b/>
        </w:rPr>
        <w:t>TY</w:t>
      </w:r>
      <w:r w:rsidR="00A81611" w:rsidRPr="00A81611">
        <w:rPr>
          <w:b/>
        </w:rPr>
        <w:t xml:space="preserve">– </w:t>
      </w:r>
      <w:r w:rsidR="00A81611" w:rsidRPr="00A81611">
        <w:rPr>
          <w:b/>
          <w:i/>
        </w:rPr>
        <w:t>kap.</w:t>
      </w:r>
      <w:r w:rsidR="00A81611">
        <w:rPr>
          <w:b/>
          <w:i/>
        </w:rPr>
        <w:t>3</w:t>
      </w:r>
    </w:p>
    <w:p w14:paraId="25F6A996" w14:textId="79E88AAF" w:rsidR="0026060C" w:rsidRPr="00A81611" w:rsidRDefault="0026060C" w:rsidP="00A81611">
      <w:pPr>
        <w:autoSpaceDE w:val="0"/>
        <w:ind w:left="2484" w:firstLine="348"/>
        <w:rPr>
          <w:b/>
        </w:rPr>
      </w:pPr>
      <w:r w:rsidRPr="00A81611">
        <w:rPr>
          <w:b/>
        </w:rPr>
        <w:t>(viz. D.</w:t>
      </w:r>
      <w:r w:rsidR="00A81611">
        <w:rPr>
          <w:b/>
        </w:rPr>
        <w:t>2</w:t>
      </w:r>
      <w:r w:rsidRPr="00A81611">
        <w:rPr>
          <w:b/>
        </w:rPr>
        <w:t xml:space="preserve"> - projektová dokumentace DPS)</w:t>
      </w:r>
    </w:p>
    <w:p w14:paraId="6FEDD048" w14:textId="1F7739AB" w:rsidR="00835F66" w:rsidRDefault="00835F66">
      <w:pPr>
        <w:jc w:val="left"/>
        <w:rPr>
          <w:rFonts w:cs="Arial"/>
          <w:b/>
          <w:sz w:val="24"/>
          <w:szCs w:val="24"/>
        </w:rPr>
      </w:pPr>
    </w:p>
    <w:p w14:paraId="307069E3" w14:textId="63DE8EB0" w:rsidR="00E647E2" w:rsidRPr="00592B04" w:rsidRDefault="00E647E2" w:rsidP="006B2D74">
      <w:pPr>
        <w:tabs>
          <w:tab w:val="left" w:pos="851"/>
        </w:tabs>
        <w:rPr>
          <w:rFonts w:cs="Arial"/>
          <w:b/>
          <w:sz w:val="24"/>
          <w:szCs w:val="24"/>
        </w:rPr>
      </w:pPr>
      <w:r w:rsidRPr="00592B04">
        <w:rPr>
          <w:rFonts w:cs="Arial"/>
          <w:b/>
          <w:sz w:val="24"/>
          <w:szCs w:val="24"/>
        </w:rPr>
        <w:t>Obsah:</w:t>
      </w:r>
    </w:p>
    <w:p w14:paraId="17381951" w14:textId="57E0ECA1" w:rsidR="00D8457E" w:rsidRDefault="009F161E">
      <w:pPr>
        <w:pStyle w:val="Obsah1"/>
        <w:rPr>
          <w:rFonts w:asciiTheme="minorHAnsi" w:eastAsiaTheme="minorEastAsia" w:hAnsiTheme="minorHAnsi" w:cstheme="minorBidi"/>
          <w:b w:val="0"/>
          <w:bCs w:val="0"/>
          <w:caps w:val="0"/>
          <w:noProof/>
          <w:kern w:val="2"/>
          <w:szCs w:val="22"/>
          <w14:ligatures w14:val="standardContextual"/>
        </w:rPr>
      </w:pPr>
      <w:r w:rsidRPr="006C7116">
        <w:rPr>
          <w:rFonts w:cs="Arial"/>
        </w:rPr>
        <w:fldChar w:fldCharType="begin"/>
      </w:r>
      <w:r w:rsidR="00461AE9" w:rsidRPr="006C7116">
        <w:rPr>
          <w:rFonts w:cs="Arial"/>
        </w:rPr>
        <w:instrText xml:space="preserve"> TOC \o "1-3" \h \z \u </w:instrText>
      </w:r>
      <w:r w:rsidRPr="006C7116">
        <w:rPr>
          <w:rFonts w:cs="Arial"/>
        </w:rPr>
        <w:fldChar w:fldCharType="separate"/>
      </w:r>
      <w:hyperlink w:anchor="_Toc155084497" w:history="1">
        <w:r w:rsidR="00D8457E" w:rsidRPr="007811EB">
          <w:rPr>
            <w:rStyle w:val="Hypertextovodkaz"/>
            <w:noProof/>
          </w:rPr>
          <w:t>1</w:t>
        </w:r>
        <w:r w:rsidR="00D8457E">
          <w:rPr>
            <w:rFonts w:asciiTheme="minorHAnsi" w:eastAsiaTheme="minorEastAsia" w:hAnsiTheme="minorHAnsi" w:cstheme="minorBidi"/>
            <w:b w:val="0"/>
            <w:bCs w:val="0"/>
            <w:caps w:val="0"/>
            <w:noProof/>
            <w:kern w:val="2"/>
            <w:szCs w:val="22"/>
            <w14:ligatures w14:val="standardContextual"/>
          </w:rPr>
          <w:tab/>
        </w:r>
        <w:r w:rsidR="00D8457E" w:rsidRPr="007811EB">
          <w:rPr>
            <w:rStyle w:val="Hypertextovodkaz"/>
            <w:noProof/>
          </w:rPr>
          <w:t>Vedlejší a ostatní náklady</w:t>
        </w:r>
        <w:r w:rsidR="00D8457E">
          <w:rPr>
            <w:noProof/>
            <w:webHidden/>
          </w:rPr>
          <w:tab/>
        </w:r>
        <w:r w:rsidR="00D8457E">
          <w:rPr>
            <w:noProof/>
            <w:webHidden/>
          </w:rPr>
          <w:fldChar w:fldCharType="begin"/>
        </w:r>
        <w:r w:rsidR="00D8457E">
          <w:rPr>
            <w:noProof/>
            <w:webHidden/>
          </w:rPr>
          <w:instrText xml:space="preserve"> PAGEREF _Toc155084497 \h </w:instrText>
        </w:r>
        <w:r w:rsidR="00D8457E">
          <w:rPr>
            <w:noProof/>
            <w:webHidden/>
          </w:rPr>
        </w:r>
        <w:r w:rsidR="00D8457E">
          <w:rPr>
            <w:noProof/>
            <w:webHidden/>
          </w:rPr>
          <w:fldChar w:fldCharType="separate"/>
        </w:r>
        <w:r w:rsidR="00D8457E">
          <w:rPr>
            <w:noProof/>
            <w:webHidden/>
          </w:rPr>
          <w:t>5</w:t>
        </w:r>
        <w:r w:rsidR="00D8457E">
          <w:rPr>
            <w:noProof/>
            <w:webHidden/>
          </w:rPr>
          <w:fldChar w:fldCharType="end"/>
        </w:r>
      </w:hyperlink>
    </w:p>
    <w:p w14:paraId="5E2FFE08" w14:textId="5B7D5B2D"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498" w:history="1">
        <w:r w:rsidRPr="007811EB">
          <w:rPr>
            <w:rStyle w:val="Hypertextovodkaz"/>
            <w:noProof/>
          </w:rPr>
          <w:t>1.1</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Zařízení staveniště (ZS)</w:t>
        </w:r>
        <w:r>
          <w:rPr>
            <w:noProof/>
            <w:webHidden/>
          </w:rPr>
          <w:tab/>
        </w:r>
        <w:r>
          <w:rPr>
            <w:noProof/>
            <w:webHidden/>
          </w:rPr>
          <w:fldChar w:fldCharType="begin"/>
        </w:r>
        <w:r>
          <w:rPr>
            <w:noProof/>
            <w:webHidden/>
          </w:rPr>
          <w:instrText xml:space="preserve"> PAGEREF _Toc155084498 \h </w:instrText>
        </w:r>
        <w:r>
          <w:rPr>
            <w:noProof/>
            <w:webHidden/>
          </w:rPr>
        </w:r>
        <w:r>
          <w:rPr>
            <w:noProof/>
            <w:webHidden/>
          </w:rPr>
          <w:fldChar w:fldCharType="separate"/>
        </w:r>
        <w:r>
          <w:rPr>
            <w:noProof/>
            <w:webHidden/>
          </w:rPr>
          <w:t>5</w:t>
        </w:r>
        <w:r>
          <w:rPr>
            <w:noProof/>
            <w:webHidden/>
          </w:rPr>
          <w:fldChar w:fldCharType="end"/>
        </w:r>
      </w:hyperlink>
    </w:p>
    <w:p w14:paraId="72316F4A" w14:textId="22EA3C38"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499" w:history="1">
        <w:r w:rsidRPr="007811EB">
          <w:rPr>
            <w:rStyle w:val="Hypertextovodkaz"/>
            <w:bCs/>
            <w:noProof/>
          </w:rPr>
          <w:t>1.2</w:t>
        </w:r>
        <w:r>
          <w:rPr>
            <w:rFonts w:asciiTheme="minorHAnsi" w:eastAsiaTheme="minorEastAsia" w:hAnsiTheme="minorHAnsi" w:cstheme="minorBidi"/>
            <w:smallCaps w:val="0"/>
            <w:noProof/>
            <w:kern w:val="2"/>
            <w:szCs w:val="22"/>
            <w14:ligatures w14:val="standardContextual"/>
          </w:rPr>
          <w:tab/>
        </w:r>
        <w:r w:rsidRPr="007811EB">
          <w:rPr>
            <w:rStyle w:val="Hypertextovodkaz"/>
            <w:bCs/>
            <w:noProof/>
          </w:rPr>
          <w:t>Vytyčení inženýrských sítí</w:t>
        </w:r>
        <w:r>
          <w:rPr>
            <w:noProof/>
            <w:webHidden/>
          </w:rPr>
          <w:tab/>
        </w:r>
        <w:r>
          <w:rPr>
            <w:noProof/>
            <w:webHidden/>
          </w:rPr>
          <w:fldChar w:fldCharType="begin"/>
        </w:r>
        <w:r>
          <w:rPr>
            <w:noProof/>
            <w:webHidden/>
          </w:rPr>
          <w:instrText xml:space="preserve"> PAGEREF _Toc155084499 \h </w:instrText>
        </w:r>
        <w:r>
          <w:rPr>
            <w:noProof/>
            <w:webHidden/>
          </w:rPr>
        </w:r>
        <w:r>
          <w:rPr>
            <w:noProof/>
            <w:webHidden/>
          </w:rPr>
          <w:fldChar w:fldCharType="separate"/>
        </w:r>
        <w:r>
          <w:rPr>
            <w:noProof/>
            <w:webHidden/>
          </w:rPr>
          <w:t>6</w:t>
        </w:r>
        <w:r>
          <w:rPr>
            <w:noProof/>
            <w:webHidden/>
          </w:rPr>
          <w:fldChar w:fldCharType="end"/>
        </w:r>
      </w:hyperlink>
    </w:p>
    <w:p w14:paraId="6D8769C8" w14:textId="31BF2694"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0" w:history="1">
        <w:r w:rsidRPr="007811EB">
          <w:rPr>
            <w:rStyle w:val="Hypertextovodkaz"/>
            <w:bCs/>
            <w:noProof/>
          </w:rPr>
          <w:t>1.3</w:t>
        </w:r>
        <w:r>
          <w:rPr>
            <w:rFonts w:asciiTheme="minorHAnsi" w:eastAsiaTheme="minorEastAsia" w:hAnsiTheme="minorHAnsi" w:cstheme="minorBidi"/>
            <w:smallCaps w:val="0"/>
            <w:noProof/>
            <w:kern w:val="2"/>
            <w:szCs w:val="22"/>
            <w14:ligatures w14:val="standardContextual"/>
          </w:rPr>
          <w:tab/>
        </w:r>
        <w:r w:rsidRPr="007811EB">
          <w:rPr>
            <w:rStyle w:val="Hypertextovodkaz"/>
            <w:bCs/>
            <w:noProof/>
          </w:rPr>
          <w:t>Provizorní dopravní značení</w:t>
        </w:r>
        <w:r>
          <w:rPr>
            <w:noProof/>
            <w:webHidden/>
          </w:rPr>
          <w:tab/>
        </w:r>
        <w:r>
          <w:rPr>
            <w:noProof/>
            <w:webHidden/>
          </w:rPr>
          <w:fldChar w:fldCharType="begin"/>
        </w:r>
        <w:r>
          <w:rPr>
            <w:noProof/>
            <w:webHidden/>
          </w:rPr>
          <w:instrText xml:space="preserve"> PAGEREF _Toc155084500 \h </w:instrText>
        </w:r>
        <w:r>
          <w:rPr>
            <w:noProof/>
            <w:webHidden/>
          </w:rPr>
        </w:r>
        <w:r>
          <w:rPr>
            <w:noProof/>
            <w:webHidden/>
          </w:rPr>
          <w:fldChar w:fldCharType="separate"/>
        </w:r>
        <w:r>
          <w:rPr>
            <w:noProof/>
            <w:webHidden/>
          </w:rPr>
          <w:t>7</w:t>
        </w:r>
        <w:r>
          <w:rPr>
            <w:noProof/>
            <w:webHidden/>
          </w:rPr>
          <w:fldChar w:fldCharType="end"/>
        </w:r>
      </w:hyperlink>
    </w:p>
    <w:p w14:paraId="7EF22041" w14:textId="3277A811"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1" w:history="1">
        <w:r w:rsidRPr="007811EB">
          <w:rPr>
            <w:rStyle w:val="Hypertextovodkaz"/>
            <w:noProof/>
          </w:rPr>
          <w:t>1.4</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Geodetické práce</w:t>
        </w:r>
        <w:r>
          <w:rPr>
            <w:noProof/>
            <w:webHidden/>
          </w:rPr>
          <w:tab/>
        </w:r>
        <w:r>
          <w:rPr>
            <w:noProof/>
            <w:webHidden/>
          </w:rPr>
          <w:fldChar w:fldCharType="begin"/>
        </w:r>
        <w:r>
          <w:rPr>
            <w:noProof/>
            <w:webHidden/>
          </w:rPr>
          <w:instrText xml:space="preserve"> PAGEREF _Toc155084501 \h </w:instrText>
        </w:r>
        <w:r>
          <w:rPr>
            <w:noProof/>
            <w:webHidden/>
          </w:rPr>
        </w:r>
        <w:r>
          <w:rPr>
            <w:noProof/>
            <w:webHidden/>
          </w:rPr>
          <w:fldChar w:fldCharType="separate"/>
        </w:r>
        <w:r>
          <w:rPr>
            <w:noProof/>
            <w:webHidden/>
          </w:rPr>
          <w:t>7</w:t>
        </w:r>
        <w:r>
          <w:rPr>
            <w:noProof/>
            <w:webHidden/>
          </w:rPr>
          <w:fldChar w:fldCharType="end"/>
        </w:r>
      </w:hyperlink>
    </w:p>
    <w:p w14:paraId="29CC4E88" w14:textId="073A6756"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2" w:history="1">
        <w:r w:rsidRPr="007811EB">
          <w:rPr>
            <w:rStyle w:val="Hypertextovodkaz"/>
            <w:noProof/>
          </w:rPr>
          <w:t>1.5</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Dokumentace skutečného provedení</w:t>
        </w:r>
        <w:r>
          <w:rPr>
            <w:noProof/>
            <w:webHidden/>
          </w:rPr>
          <w:tab/>
        </w:r>
        <w:r>
          <w:rPr>
            <w:noProof/>
            <w:webHidden/>
          </w:rPr>
          <w:fldChar w:fldCharType="begin"/>
        </w:r>
        <w:r>
          <w:rPr>
            <w:noProof/>
            <w:webHidden/>
          </w:rPr>
          <w:instrText xml:space="preserve"> PAGEREF _Toc155084502 \h </w:instrText>
        </w:r>
        <w:r>
          <w:rPr>
            <w:noProof/>
            <w:webHidden/>
          </w:rPr>
        </w:r>
        <w:r>
          <w:rPr>
            <w:noProof/>
            <w:webHidden/>
          </w:rPr>
          <w:fldChar w:fldCharType="separate"/>
        </w:r>
        <w:r>
          <w:rPr>
            <w:noProof/>
            <w:webHidden/>
          </w:rPr>
          <w:t>7</w:t>
        </w:r>
        <w:r>
          <w:rPr>
            <w:noProof/>
            <w:webHidden/>
          </w:rPr>
          <w:fldChar w:fldCharType="end"/>
        </w:r>
      </w:hyperlink>
    </w:p>
    <w:p w14:paraId="1DED870F" w14:textId="647277F2"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3" w:history="1">
        <w:r w:rsidRPr="007811EB">
          <w:rPr>
            <w:rStyle w:val="Hypertextovodkaz"/>
            <w:noProof/>
          </w:rPr>
          <w:t>1.6</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Realizační dokumentace stavby</w:t>
        </w:r>
        <w:r>
          <w:rPr>
            <w:noProof/>
            <w:webHidden/>
          </w:rPr>
          <w:tab/>
        </w:r>
        <w:r>
          <w:rPr>
            <w:noProof/>
            <w:webHidden/>
          </w:rPr>
          <w:fldChar w:fldCharType="begin"/>
        </w:r>
        <w:r>
          <w:rPr>
            <w:noProof/>
            <w:webHidden/>
          </w:rPr>
          <w:instrText xml:space="preserve"> PAGEREF _Toc155084503 \h </w:instrText>
        </w:r>
        <w:r>
          <w:rPr>
            <w:noProof/>
            <w:webHidden/>
          </w:rPr>
        </w:r>
        <w:r>
          <w:rPr>
            <w:noProof/>
            <w:webHidden/>
          </w:rPr>
          <w:fldChar w:fldCharType="separate"/>
        </w:r>
        <w:r>
          <w:rPr>
            <w:noProof/>
            <w:webHidden/>
          </w:rPr>
          <w:t>7</w:t>
        </w:r>
        <w:r>
          <w:rPr>
            <w:noProof/>
            <w:webHidden/>
          </w:rPr>
          <w:fldChar w:fldCharType="end"/>
        </w:r>
      </w:hyperlink>
    </w:p>
    <w:p w14:paraId="3C630126" w14:textId="6F433332"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4" w:history="1">
        <w:r w:rsidRPr="007811EB">
          <w:rPr>
            <w:rStyle w:val="Hypertextovodkaz"/>
            <w:noProof/>
          </w:rPr>
          <w:t>1.7</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Průzkumné práce</w:t>
        </w:r>
        <w:r>
          <w:rPr>
            <w:noProof/>
            <w:webHidden/>
          </w:rPr>
          <w:tab/>
        </w:r>
        <w:r>
          <w:rPr>
            <w:noProof/>
            <w:webHidden/>
          </w:rPr>
          <w:fldChar w:fldCharType="begin"/>
        </w:r>
        <w:r>
          <w:rPr>
            <w:noProof/>
            <w:webHidden/>
          </w:rPr>
          <w:instrText xml:space="preserve"> PAGEREF _Toc155084504 \h </w:instrText>
        </w:r>
        <w:r>
          <w:rPr>
            <w:noProof/>
            <w:webHidden/>
          </w:rPr>
        </w:r>
        <w:r>
          <w:rPr>
            <w:noProof/>
            <w:webHidden/>
          </w:rPr>
          <w:fldChar w:fldCharType="separate"/>
        </w:r>
        <w:r>
          <w:rPr>
            <w:noProof/>
            <w:webHidden/>
          </w:rPr>
          <w:t>8</w:t>
        </w:r>
        <w:r>
          <w:rPr>
            <w:noProof/>
            <w:webHidden/>
          </w:rPr>
          <w:fldChar w:fldCharType="end"/>
        </w:r>
      </w:hyperlink>
    </w:p>
    <w:p w14:paraId="3D2FD935" w14:textId="00BF0381"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5" w:history="1">
        <w:r w:rsidRPr="007811EB">
          <w:rPr>
            <w:rStyle w:val="Hypertextovodkaz"/>
            <w:noProof/>
          </w:rPr>
          <w:t>1.8</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Zkoušky na staveništi</w:t>
        </w:r>
        <w:r>
          <w:rPr>
            <w:noProof/>
            <w:webHidden/>
          </w:rPr>
          <w:tab/>
        </w:r>
        <w:r>
          <w:rPr>
            <w:noProof/>
            <w:webHidden/>
          </w:rPr>
          <w:fldChar w:fldCharType="begin"/>
        </w:r>
        <w:r>
          <w:rPr>
            <w:noProof/>
            <w:webHidden/>
          </w:rPr>
          <w:instrText xml:space="preserve"> PAGEREF _Toc155084505 \h </w:instrText>
        </w:r>
        <w:r>
          <w:rPr>
            <w:noProof/>
            <w:webHidden/>
          </w:rPr>
        </w:r>
        <w:r>
          <w:rPr>
            <w:noProof/>
            <w:webHidden/>
          </w:rPr>
          <w:fldChar w:fldCharType="separate"/>
        </w:r>
        <w:r>
          <w:rPr>
            <w:noProof/>
            <w:webHidden/>
          </w:rPr>
          <w:t>8</w:t>
        </w:r>
        <w:r>
          <w:rPr>
            <w:noProof/>
            <w:webHidden/>
          </w:rPr>
          <w:fldChar w:fldCharType="end"/>
        </w:r>
      </w:hyperlink>
    </w:p>
    <w:p w14:paraId="6FACAE40" w14:textId="0EFD8D5C"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6" w:history="1">
        <w:r w:rsidRPr="007811EB">
          <w:rPr>
            <w:rStyle w:val="Hypertextovodkaz"/>
            <w:noProof/>
          </w:rPr>
          <w:t>1.9</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Aktualizace provozního řádu</w:t>
        </w:r>
        <w:r>
          <w:rPr>
            <w:noProof/>
            <w:webHidden/>
          </w:rPr>
          <w:tab/>
        </w:r>
        <w:r>
          <w:rPr>
            <w:noProof/>
            <w:webHidden/>
          </w:rPr>
          <w:fldChar w:fldCharType="begin"/>
        </w:r>
        <w:r>
          <w:rPr>
            <w:noProof/>
            <w:webHidden/>
          </w:rPr>
          <w:instrText xml:space="preserve"> PAGEREF _Toc155084506 \h </w:instrText>
        </w:r>
        <w:r>
          <w:rPr>
            <w:noProof/>
            <w:webHidden/>
          </w:rPr>
        </w:r>
        <w:r>
          <w:rPr>
            <w:noProof/>
            <w:webHidden/>
          </w:rPr>
          <w:fldChar w:fldCharType="separate"/>
        </w:r>
        <w:r>
          <w:rPr>
            <w:noProof/>
            <w:webHidden/>
          </w:rPr>
          <w:t>9</w:t>
        </w:r>
        <w:r>
          <w:rPr>
            <w:noProof/>
            <w:webHidden/>
          </w:rPr>
          <w:fldChar w:fldCharType="end"/>
        </w:r>
      </w:hyperlink>
    </w:p>
    <w:p w14:paraId="4EA5D1F3" w14:textId="0AAB1282"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7" w:history="1">
        <w:r w:rsidRPr="007811EB">
          <w:rPr>
            <w:rStyle w:val="Hypertextovodkaz"/>
            <w:noProof/>
          </w:rPr>
          <w:t>1.10</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Kontrolní a zkušební plán, technologické postupy</w:t>
        </w:r>
        <w:r>
          <w:rPr>
            <w:noProof/>
            <w:webHidden/>
          </w:rPr>
          <w:tab/>
        </w:r>
        <w:r>
          <w:rPr>
            <w:noProof/>
            <w:webHidden/>
          </w:rPr>
          <w:fldChar w:fldCharType="begin"/>
        </w:r>
        <w:r>
          <w:rPr>
            <w:noProof/>
            <w:webHidden/>
          </w:rPr>
          <w:instrText xml:space="preserve"> PAGEREF _Toc155084507 \h </w:instrText>
        </w:r>
        <w:r>
          <w:rPr>
            <w:noProof/>
            <w:webHidden/>
          </w:rPr>
        </w:r>
        <w:r>
          <w:rPr>
            <w:noProof/>
            <w:webHidden/>
          </w:rPr>
          <w:fldChar w:fldCharType="separate"/>
        </w:r>
        <w:r>
          <w:rPr>
            <w:noProof/>
            <w:webHidden/>
          </w:rPr>
          <w:t>10</w:t>
        </w:r>
        <w:r>
          <w:rPr>
            <w:noProof/>
            <w:webHidden/>
          </w:rPr>
          <w:fldChar w:fldCharType="end"/>
        </w:r>
      </w:hyperlink>
    </w:p>
    <w:p w14:paraId="4A742521" w14:textId="567E6C1D"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08" w:history="1">
        <w:r w:rsidRPr="007811EB">
          <w:rPr>
            <w:rStyle w:val="Hypertextovodkaz"/>
            <w:noProof/>
          </w:rPr>
          <w:t>1.11</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Provizorní příjezdové komunikace k objektům a řadům</w:t>
        </w:r>
        <w:r>
          <w:rPr>
            <w:noProof/>
            <w:webHidden/>
          </w:rPr>
          <w:tab/>
        </w:r>
        <w:r>
          <w:rPr>
            <w:noProof/>
            <w:webHidden/>
          </w:rPr>
          <w:fldChar w:fldCharType="begin"/>
        </w:r>
        <w:r>
          <w:rPr>
            <w:noProof/>
            <w:webHidden/>
          </w:rPr>
          <w:instrText xml:space="preserve"> PAGEREF _Toc155084508 \h </w:instrText>
        </w:r>
        <w:r>
          <w:rPr>
            <w:noProof/>
            <w:webHidden/>
          </w:rPr>
        </w:r>
        <w:r>
          <w:rPr>
            <w:noProof/>
            <w:webHidden/>
          </w:rPr>
          <w:fldChar w:fldCharType="separate"/>
        </w:r>
        <w:r>
          <w:rPr>
            <w:noProof/>
            <w:webHidden/>
          </w:rPr>
          <w:t>10</w:t>
        </w:r>
        <w:r>
          <w:rPr>
            <w:noProof/>
            <w:webHidden/>
          </w:rPr>
          <w:fldChar w:fldCharType="end"/>
        </w:r>
      </w:hyperlink>
    </w:p>
    <w:p w14:paraId="64C13243" w14:textId="53B088EC" w:rsidR="00D8457E" w:rsidRDefault="00D8457E">
      <w:pPr>
        <w:pStyle w:val="Obsah1"/>
        <w:rPr>
          <w:rFonts w:asciiTheme="minorHAnsi" w:eastAsiaTheme="minorEastAsia" w:hAnsiTheme="minorHAnsi" w:cstheme="minorBidi"/>
          <w:b w:val="0"/>
          <w:bCs w:val="0"/>
          <w:caps w:val="0"/>
          <w:noProof/>
          <w:kern w:val="2"/>
          <w:szCs w:val="22"/>
          <w14:ligatures w14:val="standardContextual"/>
        </w:rPr>
      </w:pPr>
      <w:hyperlink w:anchor="_Toc155084509" w:history="1">
        <w:r w:rsidRPr="007811EB">
          <w:rPr>
            <w:rStyle w:val="Hypertextovodkaz"/>
            <w:noProof/>
          </w:rPr>
          <w:t>2</w:t>
        </w:r>
        <w:r>
          <w:rPr>
            <w:rFonts w:asciiTheme="minorHAnsi" w:eastAsiaTheme="minorEastAsia" w:hAnsiTheme="minorHAnsi" w:cstheme="minorBidi"/>
            <w:b w:val="0"/>
            <w:bCs w:val="0"/>
            <w:caps w:val="0"/>
            <w:noProof/>
            <w:kern w:val="2"/>
            <w:szCs w:val="22"/>
            <w14:ligatures w14:val="standardContextual"/>
          </w:rPr>
          <w:tab/>
        </w:r>
        <w:r w:rsidRPr="007811EB">
          <w:rPr>
            <w:rStyle w:val="Hypertextovodkaz"/>
            <w:noProof/>
          </w:rPr>
          <w:t>TECHNICKÉ PODMÍNKY PRO VODOVODNÍ ŘADY (ČÁST D)</w:t>
        </w:r>
        <w:r>
          <w:rPr>
            <w:noProof/>
            <w:webHidden/>
          </w:rPr>
          <w:tab/>
        </w:r>
        <w:r>
          <w:rPr>
            <w:noProof/>
            <w:webHidden/>
          </w:rPr>
          <w:fldChar w:fldCharType="begin"/>
        </w:r>
        <w:r>
          <w:rPr>
            <w:noProof/>
            <w:webHidden/>
          </w:rPr>
          <w:instrText xml:space="preserve"> PAGEREF _Toc155084509 \h </w:instrText>
        </w:r>
        <w:r>
          <w:rPr>
            <w:noProof/>
            <w:webHidden/>
          </w:rPr>
        </w:r>
        <w:r>
          <w:rPr>
            <w:noProof/>
            <w:webHidden/>
          </w:rPr>
          <w:fldChar w:fldCharType="separate"/>
        </w:r>
        <w:r>
          <w:rPr>
            <w:noProof/>
            <w:webHidden/>
          </w:rPr>
          <w:t>10</w:t>
        </w:r>
        <w:r>
          <w:rPr>
            <w:noProof/>
            <w:webHidden/>
          </w:rPr>
          <w:fldChar w:fldCharType="end"/>
        </w:r>
      </w:hyperlink>
    </w:p>
    <w:p w14:paraId="62B214EC" w14:textId="2629D832"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10" w:history="1">
        <w:r w:rsidRPr="007811EB">
          <w:rPr>
            <w:rStyle w:val="Hypertextovodkaz"/>
            <w:bCs/>
            <w:noProof/>
          </w:rPr>
          <w:t>2.1</w:t>
        </w:r>
        <w:r>
          <w:rPr>
            <w:rFonts w:asciiTheme="minorHAnsi" w:eastAsiaTheme="minorEastAsia" w:hAnsiTheme="minorHAnsi" w:cstheme="minorBidi"/>
            <w:smallCaps w:val="0"/>
            <w:noProof/>
            <w:kern w:val="2"/>
            <w:szCs w:val="22"/>
            <w14:ligatures w14:val="standardContextual"/>
          </w:rPr>
          <w:tab/>
        </w:r>
        <w:r w:rsidRPr="007811EB">
          <w:rPr>
            <w:rStyle w:val="Hypertextovodkaz"/>
            <w:bCs/>
            <w:noProof/>
          </w:rPr>
          <w:t>Vodovodní potrubí</w:t>
        </w:r>
        <w:r>
          <w:rPr>
            <w:noProof/>
            <w:webHidden/>
          </w:rPr>
          <w:tab/>
        </w:r>
        <w:r>
          <w:rPr>
            <w:noProof/>
            <w:webHidden/>
          </w:rPr>
          <w:fldChar w:fldCharType="begin"/>
        </w:r>
        <w:r>
          <w:rPr>
            <w:noProof/>
            <w:webHidden/>
          </w:rPr>
          <w:instrText xml:space="preserve"> PAGEREF _Toc155084510 \h </w:instrText>
        </w:r>
        <w:r>
          <w:rPr>
            <w:noProof/>
            <w:webHidden/>
          </w:rPr>
        </w:r>
        <w:r>
          <w:rPr>
            <w:noProof/>
            <w:webHidden/>
          </w:rPr>
          <w:fldChar w:fldCharType="separate"/>
        </w:r>
        <w:r>
          <w:rPr>
            <w:noProof/>
            <w:webHidden/>
          </w:rPr>
          <w:t>10</w:t>
        </w:r>
        <w:r>
          <w:rPr>
            <w:noProof/>
            <w:webHidden/>
          </w:rPr>
          <w:fldChar w:fldCharType="end"/>
        </w:r>
      </w:hyperlink>
    </w:p>
    <w:p w14:paraId="64D980BE" w14:textId="787A978D"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11" w:history="1">
        <w:r w:rsidRPr="007811EB">
          <w:rPr>
            <w:rStyle w:val="Hypertextovodkaz"/>
            <w:noProof/>
          </w:rPr>
          <w:t>2.2</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Tvarovky a armatury</w:t>
        </w:r>
        <w:r>
          <w:rPr>
            <w:noProof/>
            <w:webHidden/>
          </w:rPr>
          <w:tab/>
        </w:r>
        <w:r>
          <w:rPr>
            <w:noProof/>
            <w:webHidden/>
          </w:rPr>
          <w:fldChar w:fldCharType="begin"/>
        </w:r>
        <w:r>
          <w:rPr>
            <w:noProof/>
            <w:webHidden/>
          </w:rPr>
          <w:instrText xml:space="preserve"> PAGEREF _Toc155084511 \h </w:instrText>
        </w:r>
        <w:r>
          <w:rPr>
            <w:noProof/>
            <w:webHidden/>
          </w:rPr>
        </w:r>
        <w:r>
          <w:rPr>
            <w:noProof/>
            <w:webHidden/>
          </w:rPr>
          <w:fldChar w:fldCharType="separate"/>
        </w:r>
        <w:r>
          <w:rPr>
            <w:noProof/>
            <w:webHidden/>
          </w:rPr>
          <w:t>11</w:t>
        </w:r>
        <w:r>
          <w:rPr>
            <w:noProof/>
            <w:webHidden/>
          </w:rPr>
          <w:fldChar w:fldCharType="end"/>
        </w:r>
      </w:hyperlink>
    </w:p>
    <w:p w14:paraId="072CDF28" w14:textId="49727B5D"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12" w:history="1">
        <w:r w:rsidRPr="007811EB">
          <w:rPr>
            <w:rStyle w:val="Hypertextovodkaz"/>
            <w:bCs/>
            <w:noProof/>
          </w:rPr>
          <w:t>2.2.2</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Tvarovky a armatury z tvárné litiny</w:t>
        </w:r>
        <w:r>
          <w:rPr>
            <w:noProof/>
            <w:webHidden/>
          </w:rPr>
          <w:tab/>
        </w:r>
        <w:r>
          <w:rPr>
            <w:noProof/>
            <w:webHidden/>
          </w:rPr>
          <w:fldChar w:fldCharType="begin"/>
        </w:r>
        <w:r>
          <w:rPr>
            <w:noProof/>
            <w:webHidden/>
          </w:rPr>
          <w:instrText xml:space="preserve"> PAGEREF _Toc155084512 \h </w:instrText>
        </w:r>
        <w:r>
          <w:rPr>
            <w:noProof/>
            <w:webHidden/>
          </w:rPr>
        </w:r>
        <w:r>
          <w:rPr>
            <w:noProof/>
            <w:webHidden/>
          </w:rPr>
          <w:fldChar w:fldCharType="separate"/>
        </w:r>
        <w:r>
          <w:rPr>
            <w:noProof/>
            <w:webHidden/>
          </w:rPr>
          <w:t>12</w:t>
        </w:r>
        <w:r>
          <w:rPr>
            <w:noProof/>
            <w:webHidden/>
          </w:rPr>
          <w:fldChar w:fldCharType="end"/>
        </w:r>
      </w:hyperlink>
    </w:p>
    <w:p w14:paraId="5F79A4BF" w14:textId="616D4F0C"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13" w:history="1">
        <w:r w:rsidRPr="007811EB">
          <w:rPr>
            <w:rStyle w:val="Hypertextovodkaz"/>
            <w:noProof/>
          </w:rPr>
          <w:t>2.2.3</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Příruby z oceli a pomocné ocelové konstrukce</w:t>
        </w:r>
        <w:r>
          <w:rPr>
            <w:noProof/>
            <w:webHidden/>
          </w:rPr>
          <w:tab/>
        </w:r>
        <w:r>
          <w:rPr>
            <w:noProof/>
            <w:webHidden/>
          </w:rPr>
          <w:fldChar w:fldCharType="begin"/>
        </w:r>
        <w:r>
          <w:rPr>
            <w:noProof/>
            <w:webHidden/>
          </w:rPr>
          <w:instrText xml:space="preserve"> PAGEREF _Toc155084513 \h </w:instrText>
        </w:r>
        <w:r>
          <w:rPr>
            <w:noProof/>
            <w:webHidden/>
          </w:rPr>
        </w:r>
        <w:r>
          <w:rPr>
            <w:noProof/>
            <w:webHidden/>
          </w:rPr>
          <w:fldChar w:fldCharType="separate"/>
        </w:r>
        <w:r>
          <w:rPr>
            <w:noProof/>
            <w:webHidden/>
          </w:rPr>
          <w:t>13</w:t>
        </w:r>
        <w:r>
          <w:rPr>
            <w:noProof/>
            <w:webHidden/>
          </w:rPr>
          <w:fldChar w:fldCharType="end"/>
        </w:r>
      </w:hyperlink>
    </w:p>
    <w:p w14:paraId="58B21B76" w14:textId="411C5516"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14" w:history="1">
        <w:r w:rsidRPr="007811EB">
          <w:rPr>
            <w:rStyle w:val="Hypertextovodkaz"/>
            <w:noProof/>
          </w:rPr>
          <w:t>2.3</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Bezvýkopové technologie</w:t>
        </w:r>
        <w:r>
          <w:rPr>
            <w:noProof/>
            <w:webHidden/>
          </w:rPr>
          <w:tab/>
        </w:r>
        <w:r>
          <w:rPr>
            <w:noProof/>
            <w:webHidden/>
          </w:rPr>
          <w:fldChar w:fldCharType="begin"/>
        </w:r>
        <w:r>
          <w:rPr>
            <w:noProof/>
            <w:webHidden/>
          </w:rPr>
          <w:instrText xml:space="preserve"> PAGEREF _Toc155084514 \h </w:instrText>
        </w:r>
        <w:r>
          <w:rPr>
            <w:noProof/>
            <w:webHidden/>
          </w:rPr>
        </w:r>
        <w:r>
          <w:rPr>
            <w:noProof/>
            <w:webHidden/>
          </w:rPr>
          <w:fldChar w:fldCharType="separate"/>
        </w:r>
        <w:r>
          <w:rPr>
            <w:noProof/>
            <w:webHidden/>
          </w:rPr>
          <w:t>14</w:t>
        </w:r>
        <w:r>
          <w:rPr>
            <w:noProof/>
            <w:webHidden/>
          </w:rPr>
          <w:fldChar w:fldCharType="end"/>
        </w:r>
      </w:hyperlink>
    </w:p>
    <w:p w14:paraId="43D4632C" w14:textId="48576445"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15" w:history="1">
        <w:r w:rsidRPr="007811EB">
          <w:rPr>
            <w:rStyle w:val="Hypertextovodkaz"/>
            <w:noProof/>
          </w:rPr>
          <w:t>2.4</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Výkop – přechod členitého terénu pod uzávěrovou komorou</w:t>
        </w:r>
        <w:r>
          <w:rPr>
            <w:noProof/>
            <w:webHidden/>
          </w:rPr>
          <w:tab/>
        </w:r>
        <w:r>
          <w:rPr>
            <w:noProof/>
            <w:webHidden/>
          </w:rPr>
          <w:fldChar w:fldCharType="begin"/>
        </w:r>
        <w:r>
          <w:rPr>
            <w:noProof/>
            <w:webHidden/>
          </w:rPr>
          <w:instrText xml:space="preserve"> PAGEREF _Toc155084515 \h </w:instrText>
        </w:r>
        <w:r>
          <w:rPr>
            <w:noProof/>
            <w:webHidden/>
          </w:rPr>
        </w:r>
        <w:r>
          <w:rPr>
            <w:noProof/>
            <w:webHidden/>
          </w:rPr>
          <w:fldChar w:fldCharType="separate"/>
        </w:r>
        <w:r>
          <w:rPr>
            <w:noProof/>
            <w:webHidden/>
          </w:rPr>
          <w:t>14</w:t>
        </w:r>
        <w:r>
          <w:rPr>
            <w:noProof/>
            <w:webHidden/>
          </w:rPr>
          <w:fldChar w:fldCharType="end"/>
        </w:r>
      </w:hyperlink>
    </w:p>
    <w:p w14:paraId="45ED58A4" w14:textId="50D18E17"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16" w:history="1">
        <w:r w:rsidRPr="007811EB">
          <w:rPr>
            <w:rStyle w:val="Hypertextovodkaz"/>
            <w:noProof/>
          </w:rPr>
          <w:t>2.5</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Tlakové zkoušky</w:t>
        </w:r>
        <w:r>
          <w:rPr>
            <w:noProof/>
            <w:webHidden/>
          </w:rPr>
          <w:tab/>
        </w:r>
        <w:r>
          <w:rPr>
            <w:noProof/>
            <w:webHidden/>
          </w:rPr>
          <w:fldChar w:fldCharType="begin"/>
        </w:r>
        <w:r>
          <w:rPr>
            <w:noProof/>
            <w:webHidden/>
          </w:rPr>
          <w:instrText xml:space="preserve"> PAGEREF _Toc155084516 \h </w:instrText>
        </w:r>
        <w:r>
          <w:rPr>
            <w:noProof/>
            <w:webHidden/>
          </w:rPr>
        </w:r>
        <w:r>
          <w:rPr>
            <w:noProof/>
            <w:webHidden/>
          </w:rPr>
          <w:fldChar w:fldCharType="separate"/>
        </w:r>
        <w:r>
          <w:rPr>
            <w:noProof/>
            <w:webHidden/>
          </w:rPr>
          <w:t>14</w:t>
        </w:r>
        <w:r>
          <w:rPr>
            <w:noProof/>
            <w:webHidden/>
          </w:rPr>
          <w:fldChar w:fldCharType="end"/>
        </w:r>
      </w:hyperlink>
    </w:p>
    <w:p w14:paraId="3D6E5442" w14:textId="7A190DA4"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17" w:history="1">
        <w:r w:rsidRPr="007811EB">
          <w:rPr>
            <w:rStyle w:val="Hypertextovodkaz"/>
            <w:bCs/>
            <w:noProof/>
          </w:rPr>
          <w:t>2.6</w:t>
        </w:r>
        <w:r>
          <w:rPr>
            <w:rFonts w:asciiTheme="minorHAnsi" w:eastAsiaTheme="minorEastAsia" w:hAnsiTheme="minorHAnsi" w:cstheme="minorBidi"/>
            <w:smallCaps w:val="0"/>
            <w:noProof/>
            <w:kern w:val="2"/>
            <w:szCs w:val="22"/>
            <w14:ligatures w14:val="standardContextual"/>
          </w:rPr>
          <w:tab/>
        </w:r>
        <w:r w:rsidRPr="007811EB">
          <w:rPr>
            <w:rStyle w:val="Hypertextovodkaz"/>
            <w:bCs/>
            <w:noProof/>
          </w:rPr>
          <w:t>Řešení stávajícího přiváděcího řadu po dokončení stavby</w:t>
        </w:r>
        <w:r>
          <w:rPr>
            <w:noProof/>
            <w:webHidden/>
          </w:rPr>
          <w:tab/>
        </w:r>
        <w:r>
          <w:rPr>
            <w:noProof/>
            <w:webHidden/>
          </w:rPr>
          <w:fldChar w:fldCharType="begin"/>
        </w:r>
        <w:r>
          <w:rPr>
            <w:noProof/>
            <w:webHidden/>
          </w:rPr>
          <w:instrText xml:space="preserve"> PAGEREF _Toc155084517 \h </w:instrText>
        </w:r>
        <w:r>
          <w:rPr>
            <w:noProof/>
            <w:webHidden/>
          </w:rPr>
        </w:r>
        <w:r>
          <w:rPr>
            <w:noProof/>
            <w:webHidden/>
          </w:rPr>
          <w:fldChar w:fldCharType="separate"/>
        </w:r>
        <w:r>
          <w:rPr>
            <w:noProof/>
            <w:webHidden/>
          </w:rPr>
          <w:t>14</w:t>
        </w:r>
        <w:r>
          <w:rPr>
            <w:noProof/>
            <w:webHidden/>
          </w:rPr>
          <w:fldChar w:fldCharType="end"/>
        </w:r>
      </w:hyperlink>
    </w:p>
    <w:p w14:paraId="4CA34928" w14:textId="186F02DC"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18" w:history="1">
        <w:r w:rsidRPr="007811EB">
          <w:rPr>
            <w:rStyle w:val="Hypertextovodkaz"/>
            <w:bCs/>
            <w:noProof/>
          </w:rPr>
          <w:t>2.7</w:t>
        </w:r>
        <w:r>
          <w:rPr>
            <w:rFonts w:asciiTheme="minorHAnsi" w:eastAsiaTheme="minorEastAsia" w:hAnsiTheme="minorHAnsi" w:cstheme="minorBidi"/>
            <w:smallCaps w:val="0"/>
            <w:noProof/>
            <w:kern w:val="2"/>
            <w:szCs w:val="22"/>
            <w14:ligatures w14:val="standardContextual"/>
          </w:rPr>
          <w:tab/>
        </w:r>
        <w:r w:rsidRPr="007811EB">
          <w:rPr>
            <w:rStyle w:val="Hypertextovodkaz"/>
            <w:bCs/>
            <w:noProof/>
          </w:rPr>
          <w:t>Zajištění potrubí – bloky</w:t>
        </w:r>
        <w:r>
          <w:rPr>
            <w:noProof/>
            <w:webHidden/>
          </w:rPr>
          <w:tab/>
        </w:r>
        <w:r>
          <w:rPr>
            <w:noProof/>
            <w:webHidden/>
          </w:rPr>
          <w:fldChar w:fldCharType="begin"/>
        </w:r>
        <w:r>
          <w:rPr>
            <w:noProof/>
            <w:webHidden/>
          </w:rPr>
          <w:instrText xml:space="preserve"> PAGEREF _Toc155084518 \h </w:instrText>
        </w:r>
        <w:r>
          <w:rPr>
            <w:noProof/>
            <w:webHidden/>
          </w:rPr>
        </w:r>
        <w:r>
          <w:rPr>
            <w:noProof/>
            <w:webHidden/>
          </w:rPr>
          <w:fldChar w:fldCharType="separate"/>
        </w:r>
        <w:r>
          <w:rPr>
            <w:noProof/>
            <w:webHidden/>
          </w:rPr>
          <w:t>14</w:t>
        </w:r>
        <w:r>
          <w:rPr>
            <w:noProof/>
            <w:webHidden/>
          </w:rPr>
          <w:fldChar w:fldCharType="end"/>
        </w:r>
      </w:hyperlink>
    </w:p>
    <w:p w14:paraId="2F3A73ED" w14:textId="629578C9"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19" w:history="1">
        <w:r w:rsidRPr="007811EB">
          <w:rPr>
            <w:rStyle w:val="Hypertextovodkaz"/>
            <w:bCs/>
            <w:noProof/>
          </w:rPr>
          <w:t>2.8</w:t>
        </w:r>
        <w:r>
          <w:rPr>
            <w:rFonts w:asciiTheme="minorHAnsi" w:eastAsiaTheme="minorEastAsia" w:hAnsiTheme="minorHAnsi" w:cstheme="minorBidi"/>
            <w:smallCaps w:val="0"/>
            <w:noProof/>
            <w:kern w:val="2"/>
            <w:szCs w:val="22"/>
            <w14:ligatures w14:val="standardContextual"/>
          </w:rPr>
          <w:tab/>
        </w:r>
        <w:r w:rsidRPr="007811EB">
          <w:rPr>
            <w:rStyle w:val="Hypertextovodkaz"/>
            <w:bCs/>
            <w:noProof/>
          </w:rPr>
          <w:t>Prostupy</w:t>
        </w:r>
        <w:r>
          <w:rPr>
            <w:noProof/>
            <w:webHidden/>
          </w:rPr>
          <w:tab/>
        </w:r>
        <w:r>
          <w:rPr>
            <w:noProof/>
            <w:webHidden/>
          </w:rPr>
          <w:fldChar w:fldCharType="begin"/>
        </w:r>
        <w:r>
          <w:rPr>
            <w:noProof/>
            <w:webHidden/>
          </w:rPr>
          <w:instrText xml:space="preserve"> PAGEREF _Toc155084519 \h </w:instrText>
        </w:r>
        <w:r>
          <w:rPr>
            <w:noProof/>
            <w:webHidden/>
          </w:rPr>
        </w:r>
        <w:r>
          <w:rPr>
            <w:noProof/>
            <w:webHidden/>
          </w:rPr>
          <w:fldChar w:fldCharType="separate"/>
        </w:r>
        <w:r>
          <w:rPr>
            <w:noProof/>
            <w:webHidden/>
          </w:rPr>
          <w:t>15</w:t>
        </w:r>
        <w:r>
          <w:rPr>
            <w:noProof/>
            <w:webHidden/>
          </w:rPr>
          <w:fldChar w:fldCharType="end"/>
        </w:r>
      </w:hyperlink>
    </w:p>
    <w:p w14:paraId="707E1041" w14:textId="286121FC"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20" w:history="1">
        <w:r w:rsidRPr="007811EB">
          <w:rPr>
            <w:rStyle w:val="Hypertextovodkaz"/>
            <w:noProof/>
          </w:rPr>
          <w:t>2.8.1</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Stávající šachty – zatahování potrubí</w:t>
        </w:r>
        <w:r>
          <w:rPr>
            <w:noProof/>
            <w:webHidden/>
          </w:rPr>
          <w:tab/>
        </w:r>
        <w:r>
          <w:rPr>
            <w:noProof/>
            <w:webHidden/>
          </w:rPr>
          <w:fldChar w:fldCharType="begin"/>
        </w:r>
        <w:r>
          <w:rPr>
            <w:noProof/>
            <w:webHidden/>
          </w:rPr>
          <w:instrText xml:space="preserve"> PAGEREF _Toc155084520 \h </w:instrText>
        </w:r>
        <w:r>
          <w:rPr>
            <w:noProof/>
            <w:webHidden/>
          </w:rPr>
        </w:r>
        <w:r>
          <w:rPr>
            <w:noProof/>
            <w:webHidden/>
          </w:rPr>
          <w:fldChar w:fldCharType="separate"/>
        </w:r>
        <w:r>
          <w:rPr>
            <w:noProof/>
            <w:webHidden/>
          </w:rPr>
          <w:t>15</w:t>
        </w:r>
        <w:r>
          <w:rPr>
            <w:noProof/>
            <w:webHidden/>
          </w:rPr>
          <w:fldChar w:fldCharType="end"/>
        </w:r>
      </w:hyperlink>
    </w:p>
    <w:p w14:paraId="2F42808E" w14:textId="0741A717"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21" w:history="1">
        <w:r w:rsidRPr="007811EB">
          <w:rPr>
            <w:rStyle w:val="Hypertextovodkaz"/>
            <w:noProof/>
          </w:rPr>
          <w:t>2.8.2</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Zajištění potrubí zataženého pomocí reliningu (utěsnění mezikruží)</w:t>
        </w:r>
        <w:r>
          <w:rPr>
            <w:noProof/>
            <w:webHidden/>
          </w:rPr>
          <w:tab/>
        </w:r>
        <w:r>
          <w:rPr>
            <w:noProof/>
            <w:webHidden/>
          </w:rPr>
          <w:fldChar w:fldCharType="begin"/>
        </w:r>
        <w:r>
          <w:rPr>
            <w:noProof/>
            <w:webHidden/>
          </w:rPr>
          <w:instrText xml:space="preserve"> PAGEREF _Toc155084521 \h </w:instrText>
        </w:r>
        <w:r>
          <w:rPr>
            <w:noProof/>
            <w:webHidden/>
          </w:rPr>
        </w:r>
        <w:r>
          <w:rPr>
            <w:noProof/>
            <w:webHidden/>
          </w:rPr>
          <w:fldChar w:fldCharType="separate"/>
        </w:r>
        <w:r>
          <w:rPr>
            <w:noProof/>
            <w:webHidden/>
          </w:rPr>
          <w:t>15</w:t>
        </w:r>
        <w:r>
          <w:rPr>
            <w:noProof/>
            <w:webHidden/>
          </w:rPr>
          <w:fldChar w:fldCharType="end"/>
        </w:r>
      </w:hyperlink>
    </w:p>
    <w:p w14:paraId="254A93A4" w14:textId="1A4B0273"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22" w:history="1">
        <w:r w:rsidRPr="007811EB">
          <w:rPr>
            <w:rStyle w:val="Hypertextovodkaz"/>
            <w:bCs/>
            <w:noProof/>
          </w:rPr>
          <w:t>2.9</w:t>
        </w:r>
        <w:r>
          <w:rPr>
            <w:rFonts w:asciiTheme="minorHAnsi" w:eastAsiaTheme="minorEastAsia" w:hAnsiTheme="minorHAnsi" w:cstheme="minorBidi"/>
            <w:smallCaps w:val="0"/>
            <w:noProof/>
            <w:kern w:val="2"/>
            <w:szCs w:val="22"/>
            <w14:ligatures w14:val="standardContextual"/>
          </w:rPr>
          <w:tab/>
        </w:r>
        <w:r w:rsidRPr="007811EB">
          <w:rPr>
            <w:rStyle w:val="Hypertextovodkaz"/>
            <w:bCs/>
            <w:noProof/>
          </w:rPr>
          <w:t>Demolice a demontáž stávajících konstrukcí</w:t>
        </w:r>
        <w:r>
          <w:rPr>
            <w:noProof/>
            <w:webHidden/>
          </w:rPr>
          <w:tab/>
        </w:r>
        <w:r>
          <w:rPr>
            <w:noProof/>
            <w:webHidden/>
          </w:rPr>
          <w:fldChar w:fldCharType="begin"/>
        </w:r>
        <w:r>
          <w:rPr>
            <w:noProof/>
            <w:webHidden/>
          </w:rPr>
          <w:instrText xml:space="preserve"> PAGEREF _Toc155084522 \h </w:instrText>
        </w:r>
        <w:r>
          <w:rPr>
            <w:noProof/>
            <w:webHidden/>
          </w:rPr>
        </w:r>
        <w:r>
          <w:rPr>
            <w:noProof/>
            <w:webHidden/>
          </w:rPr>
          <w:fldChar w:fldCharType="separate"/>
        </w:r>
        <w:r>
          <w:rPr>
            <w:noProof/>
            <w:webHidden/>
          </w:rPr>
          <w:t>15</w:t>
        </w:r>
        <w:r>
          <w:rPr>
            <w:noProof/>
            <w:webHidden/>
          </w:rPr>
          <w:fldChar w:fldCharType="end"/>
        </w:r>
      </w:hyperlink>
    </w:p>
    <w:p w14:paraId="390EBC11" w14:textId="6AD76863"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23" w:history="1">
        <w:r w:rsidRPr="007811EB">
          <w:rPr>
            <w:rStyle w:val="Hypertextovodkaz"/>
            <w:noProof/>
          </w:rPr>
          <w:t>2.10</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Stavební objekty</w:t>
        </w:r>
        <w:r>
          <w:rPr>
            <w:noProof/>
            <w:webHidden/>
          </w:rPr>
          <w:tab/>
        </w:r>
        <w:r>
          <w:rPr>
            <w:noProof/>
            <w:webHidden/>
          </w:rPr>
          <w:fldChar w:fldCharType="begin"/>
        </w:r>
        <w:r>
          <w:rPr>
            <w:noProof/>
            <w:webHidden/>
          </w:rPr>
          <w:instrText xml:space="preserve"> PAGEREF _Toc155084523 \h </w:instrText>
        </w:r>
        <w:r>
          <w:rPr>
            <w:noProof/>
            <w:webHidden/>
          </w:rPr>
        </w:r>
        <w:r>
          <w:rPr>
            <w:noProof/>
            <w:webHidden/>
          </w:rPr>
          <w:fldChar w:fldCharType="separate"/>
        </w:r>
        <w:r>
          <w:rPr>
            <w:noProof/>
            <w:webHidden/>
          </w:rPr>
          <w:t>16</w:t>
        </w:r>
        <w:r>
          <w:rPr>
            <w:noProof/>
            <w:webHidden/>
          </w:rPr>
          <w:fldChar w:fldCharType="end"/>
        </w:r>
      </w:hyperlink>
    </w:p>
    <w:p w14:paraId="0551A894" w14:textId="13B8249A" w:rsidR="00D8457E" w:rsidRDefault="00D8457E">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524" w:history="1">
        <w:r w:rsidRPr="007811EB">
          <w:rPr>
            <w:rStyle w:val="Hypertextovodkaz"/>
            <w:noProof/>
          </w:rPr>
          <w:t>2.10.1</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DSO 01.1 Odkalovací potrubí D355 z UK Blanice – zatažení do původního potrubí OC 426</w:t>
        </w:r>
        <w:r>
          <w:rPr>
            <w:noProof/>
            <w:webHidden/>
          </w:rPr>
          <w:tab/>
        </w:r>
        <w:r>
          <w:rPr>
            <w:noProof/>
            <w:webHidden/>
          </w:rPr>
          <w:fldChar w:fldCharType="begin"/>
        </w:r>
        <w:r>
          <w:rPr>
            <w:noProof/>
            <w:webHidden/>
          </w:rPr>
          <w:instrText xml:space="preserve"> PAGEREF _Toc155084524 \h </w:instrText>
        </w:r>
        <w:r>
          <w:rPr>
            <w:noProof/>
            <w:webHidden/>
          </w:rPr>
        </w:r>
        <w:r>
          <w:rPr>
            <w:noProof/>
            <w:webHidden/>
          </w:rPr>
          <w:fldChar w:fldCharType="separate"/>
        </w:r>
        <w:r>
          <w:rPr>
            <w:noProof/>
            <w:webHidden/>
          </w:rPr>
          <w:t>16</w:t>
        </w:r>
        <w:r>
          <w:rPr>
            <w:noProof/>
            <w:webHidden/>
          </w:rPr>
          <w:fldChar w:fldCharType="end"/>
        </w:r>
      </w:hyperlink>
    </w:p>
    <w:p w14:paraId="28BCE56C" w14:textId="12EDD777" w:rsidR="00D8457E" w:rsidRDefault="00D8457E">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525" w:history="1">
        <w:r w:rsidRPr="007811EB">
          <w:rPr>
            <w:rStyle w:val="Hypertextovodkaz"/>
            <w:noProof/>
          </w:rPr>
          <w:t>2.10.2</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DSO 01.2 Odkalovací potrubí D355 z UK Blanice – zatažení do původního potrubí OC 426</w:t>
        </w:r>
        <w:r>
          <w:rPr>
            <w:noProof/>
            <w:webHidden/>
          </w:rPr>
          <w:tab/>
        </w:r>
        <w:r>
          <w:rPr>
            <w:noProof/>
            <w:webHidden/>
          </w:rPr>
          <w:fldChar w:fldCharType="begin"/>
        </w:r>
        <w:r>
          <w:rPr>
            <w:noProof/>
            <w:webHidden/>
          </w:rPr>
          <w:instrText xml:space="preserve"> PAGEREF _Toc155084525 \h </w:instrText>
        </w:r>
        <w:r>
          <w:rPr>
            <w:noProof/>
            <w:webHidden/>
          </w:rPr>
        </w:r>
        <w:r>
          <w:rPr>
            <w:noProof/>
            <w:webHidden/>
          </w:rPr>
          <w:fldChar w:fldCharType="separate"/>
        </w:r>
        <w:r>
          <w:rPr>
            <w:noProof/>
            <w:webHidden/>
          </w:rPr>
          <w:t>16</w:t>
        </w:r>
        <w:r>
          <w:rPr>
            <w:noProof/>
            <w:webHidden/>
          </w:rPr>
          <w:fldChar w:fldCharType="end"/>
        </w:r>
      </w:hyperlink>
    </w:p>
    <w:p w14:paraId="71BA27CA" w14:textId="5ED91B08" w:rsidR="00D8457E" w:rsidRDefault="00D8457E">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526" w:history="1">
        <w:r w:rsidRPr="007811EB">
          <w:rPr>
            <w:rStyle w:val="Hypertextovodkaz"/>
            <w:noProof/>
          </w:rPr>
          <w:t>2.10.3</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DSO 01.3 Odkalovací potrubí D560 z UK a ČS Blanice – zatažení do původního potrubí OC 630x6</w:t>
        </w:r>
        <w:r>
          <w:rPr>
            <w:noProof/>
            <w:webHidden/>
          </w:rPr>
          <w:tab/>
        </w:r>
        <w:r>
          <w:rPr>
            <w:noProof/>
            <w:webHidden/>
          </w:rPr>
          <w:fldChar w:fldCharType="begin"/>
        </w:r>
        <w:r>
          <w:rPr>
            <w:noProof/>
            <w:webHidden/>
          </w:rPr>
          <w:instrText xml:space="preserve"> PAGEREF _Toc155084526 \h </w:instrText>
        </w:r>
        <w:r>
          <w:rPr>
            <w:noProof/>
            <w:webHidden/>
          </w:rPr>
        </w:r>
        <w:r>
          <w:rPr>
            <w:noProof/>
            <w:webHidden/>
          </w:rPr>
          <w:fldChar w:fldCharType="separate"/>
        </w:r>
        <w:r>
          <w:rPr>
            <w:noProof/>
            <w:webHidden/>
          </w:rPr>
          <w:t>17</w:t>
        </w:r>
        <w:r>
          <w:rPr>
            <w:noProof/>
            <w:webHidden/>
          </w:rPr>
          <w:fldChar w:fldCharType="end"/>
        </w:r>
      </w:hyperlink>
    </w:p>
    <w:p w14:paraId="0D955C22" w14:textId="6D11CD4E" w:rsidR="00D8457E" w:rsidRDefault="00D8457E">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527" w:history="1">
        <w:r w:rsidRPr="007811EB">
          <w:rPr>
            <w:rStyle w:val="Hypertextovodkaz"/>
            <w:noProof/>
          </w:rPr>
          <w:t>2.10.4</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DSO 02.1 Odkalovací potrubí z ČS Blanice – zatažení do původního potrubí OC 630x6</w:t>
        </w:r>
        <w:r>
          <w:rPr>
            <w:noProof/>
            <w:webHidden/>
          </w:rPr>
          <w:tab/>
        </w:r>
        <w:r>
          <w:rPr>
            <w:noProof/>
            <w:webHidden/>
          </w:rPr>
          <w:fldChar w:fldCharType="begin"/>
        </w:r>
        <w:r>
          <w:rPr>
            <w:noProof/>
            <w:webHidden/>
          </w:rPr>
          <w:instrText xml:space="preserve"> PAGEREF _Toc155084527 \h </w:instrText>
        </w:r>
        <w:r>
          <w:rPr>
            <w:noProof/>
            <w:webHidden/>
          </w:rPr>
        </w:r>
        <w:r>
          <w:rPr>
            <w:noProof/>
            <w:webHidden/>
          </w:rPr>
          <w:fldChar w:fldCharType="separate"/>
        </w:r>
        <w:r>
          <w:rPr>
            <w:noProof/>
            <w:webHidden/>
          </w:rPr>
          <w:t>17</w:t>
        </w:r>
        <w:r>
          <w:rPr>
            <w:noProof/>
            <w:webHidden/>
          </w:rPr>
          <w:fldChar w:fldCharType="end"/>
        </w:r>
      </w:hyperlink>
    </w:p>
    <w:p w14:paraId="35FC3F9F" w14:textId="542B2BE1" w:rsidR="00D8457E" w:rsidRDefault="00D8457E">
      <w:pPr>
        <w:pStyle w:val="Obsah1"/>
        <w:rPr>
          <w:rFonts w:asciiTheme="minorHAnsi" w:eastAsiaTheme="minorEastAsia" w:hAnsiTheme="minorHAnsi" w:cstheme="minorBidi"/>
          <w:b w:val="0"/>
          <w:bCs w:val="0"/>
          <w:caps w:val="0"/>
          <w:noProof/>
          <w:kern w:val="2"/>
          <w:szCs w:val="22"/>
          <w14:ligatures w14:val="standardContextual"/>
        </w:rPr>
      </w:pPr>
      <w:hyperlink w:anchor="_Toc155084528" w:history="1">
        <w:r w:rsidRPr="007811EB">
          <w:rPr>
            <w:rStyle w:val="Hypertextovodkaz"/>
            <w:noProof/>
          </w:rPr>
          <w:t>3</w:t>
        </w:r>
        <w:r>
          <w:rPr>
            <w:rFonts w:asciiTheme="minorHAnsi" w:eastAsiaTheme="minorEastAsia" w:hAnsiTheme="minorHAnsi" w:cstheme="minorBidi"/>
            <w:b w:val="0"/>
            <w:bCs w:val="0"/>
            <w:caps w:val="0"/>
            <w:noProof/>
            <w:kern w:val="2"/>
            <w:szCs w:val="22"/>
            <w14:ligatures w14:val="standardContextual"/>
          </w:rPr>
          <w:tab/>
        </w:r>
        <w:r w:rsidRPr="007811EB">
          <w:rPr>
            <w:rStyle w:val="Hypertextovodkaz"/>
            <w:noProof/>
          </w:rPr>
          <w:t>Požadavky na komplexní vyzkoušení, zkušební provoz</w:t>
        </w:r>
        <w:r>
          <w:rPr>
            <w:noProof/>
            <w:webHidden/>
          </w:rPr>
          <w:tab/>
        </w:r>
        <w:r>
          <w:rPr>
            <w:noProof/>
            <w:webHidden/>
          </w:rPr>
          <w:fldChar w:fldCharType="begin"/>
        </w:r>
        <w:r>
          <w:rPr>
            <w:noProof/>
            <w:webHidden/>
          </w:rPr>
          <w:instrText xml:space="preserve"> PAGEREF _Toc155084528 \h </w:instrText>
        </w:r>
        <w:r>
          <w:rPr>
            <w:noProof/>
            <w:webHidden/>
          </w:rPr>
        </w:r>
        <w:r>
          <w:rPr>
            <w:noProof/>
            <w:webHidden/>
          </w:rPr>
          <w:fldChar w:fldCharType="separate"/>
        </w:r>
        <w:r>
          <w:rPr>
            <w:noProof/>
            <w:webHidden/>
          </w:rPr>
          <w:t>18</w:t>
        </w:r>
        <w:r>
          <w:rPr>
            <w:noProof/>
            <w:webHidden/>
          </w:rPr>
          <w:fldChar w:fldCharType="end"/>
        </w:r>
      </w:hyperlink>
    </w:p>
    <w:p w14:paraId="2921843D" w14:textId="7228620B" w:rsidR="00D8457E" w:rsidRDefault="00D8457E">
      <w:pPr>
        <w:pStyle w:val="Obsah1"/>
        <w:rPr>
          <w:rFonts w:asciiTheme="minorHAnsi" w:eastAsiaTheme="minorEastAsia" w:hAnsiTheme="minorHAnsi" w:cstheme="minorBidi"/>
          <w:b w:val="0"/>
          <w:bCs w:val="0"/>
          <w:caps w:val="0"/>
          <w:noProof/>
          <w:kern w:val="2"/>
          <w:szCs w:val="22"/>
          <w14:ligatures w14:val="standardContextual"/>
        </w:rPr>
      </w:pPr>
      <w:hyperlink w:anchor="_Toc155084529" w:history="1">
        <w:r w:rsidRPr="007811EB">
          <w:rPr>
            <w:rStyle w:val="Hypertextovodkaz"/>
            <w:noProof/>
          </w:rPr>
          <w:t>4</w:t>
        </w:r>
        <w:r>
          <w:rPr>
            <w:rFonts w:asciiTheme="minorHAnsi" w:eastAsiaTheme="minorEastAsia" w:hAnsiTheme="minorHAnsi" w:cstheme="minorBidi"/>
            <w:b w:val="0"/>
            <w:bCs w:val="0"/>
            <w:caps w:val="0"/>
            <w:noProof/>
            <w:kern w:val="2"/>
            <w:szCs w:val="22"/>
            <w14:ligatures w14:val="standardContextual"/>
          </w:rPr>
          <w:tab/>
        </w:r>
        <w:r w:rsidRPr="007811EB">
          <w:rPr>
            <w:rStyle w:val="Hypertextovodkaz"/>
            <w:noProof/>
          </w:rPr>
          <w:t>Bezpečnost a ochrana zdraví při práci, ochrana životního prostředí</w:t>
        </w:r>
        <w:r>
          <w:rPr>
            <w:noProof/>
            <w:webHidden/>
          </w:rPr>
          <w:tab/>
        </w:r>
        <w:r>
          <w:rPr>
            <w:noProof/>
            <w:webHidden/>
          </w:rPr>
          <w:fldChar w:fldCharType="begin"/>
        </w:r>
        <w:r>
          <w:rPr>
            <w:noProof/>
            <w:webHidden/>
          </w:rPr>
          <w:instrText xml:space="preserve"> PAGEREF _Toc155084529 \h </w:instrText>
        </w:r>
        <w:r>
          <w:rPr>
            <w:noProof/>
            <w:webHidden/>
          </w:rPr>
        </w:r>
        <w:r>
          <w:rPr>
            <w:noProof/>
            <w:webHidden/>
          </w:rPr>
          <w:fldChar w:fldCharType="separate"/>
        </w:r>
        <w:r>
          <w:rPr>
            <w:noProof/>
            <w:webHidden/>
          </w:rPr>
          <w:t>18</w:t>
        </w:r>
        <w:r>
          <w:rPr>
            <w:noProof/>
            <w:webHidden/>
          </w:rPr>
          <w:fldChar w:fldCharType="end"/>
        </w:r>
      </w:hyperlink>
    </w:p>
    <w:p w14:paraId="05DAEAF6" w14:textId="27FAC5AA" w:rsidR="00D8457E" w:rsidRDefault="00D8457E">
      <w:pPr>
        <w:pStyle w:val="Obsah1"/>
        <w:rPr>
          <w:rFonts w:asciiTheme="minorHAnsi" w:eastAsiaTheme="minorEastAsia" w:hAnsiTheme="minorHAnsi" w:cstheme="minorBidi"/>
          <w:b w:val="0"/>
          <w:bCs w:val="0"/>
          <w:caps w:val="0"/>
          <w:noProof/>
          <w:kern w:val="2"/>
          <w:szCs w:val="22"/>
          <w14:ligatures w14:val="standardContextual"/>
        </w:rPr>
      </w:pPr>
      <w:hyperlink w:anchor="_Toc155084530" w:history="1">
        <w:r w:rsidRPr="007811EB">
          <w:rPr>
            <w:rStyle w:val="Hypertextovodkaz"/>
            <w:noProof/>
          </w:rPr>
          <w:t>5</w:t>
        </w:r>
        <w:r>
          <w:rPr>
            <w:rFonts w:asciiTheme="minorHAnsi" w:eastAsiaTheme="minorEastAsia" w:hAnsiTheme="minorHAnsi" w:cstheme="minorBidi"/>
            <w:b w:val="0"/>
            <w:bCs w:val="0"/>
            <w:caps w:val="0"/>
            <w:noProof/>
            <w:kern w:val="2"/>
            <w:szCs w:val="22"/>
            <w14:ligatures w14:val="standardContextual"/>
          </w:rPr>
          <w:tab/>
        </w:r>
        <w:r w:rsidRPr="007811EB">
          <w:rPr>
            <w:rStyle w:val="Hypertextovodkaz"/>
            <w:noProof/>
          </w:rPr>
          <w:t>Technické specifikace – všeobecné podmínky</w:t>
        </w:r>
        <w:r>
          <w:rPr>
            <w:noProof/>
            <w:webHidden/>
          </w:rPr>
          <w:tab/>
        </w:r>
        <w:r>
          <w:rPr>
            <w:noProof/>
            <w:webHidden/>
          </w:rPr>
          <w:fldChar w:fldCharType="begin"/>
        </w:r>
        <w:r>
          <w:rPr>
            <w:noProof/>
            <w:webHidden/>
          </w:rPr>
          <w:instrText xml:space="preserve"> PAGEREF _Toc155084530 \h </w:instrText>
        </w:r>
        <w:r>
          <w:rPr>
            <w:noProof/>
            <w:webHidden/>
          </w:rPr>
        </w:r>
        <w:r>
          <w:rPr>
            <w:noProof/>
            <w:webHidden/>
          </w:rPr>
          <w:fldChar w:fldCharType="separate"/>
        </w:r>
        <w:r>
          <w:rPr>
            <w:noProof/>
            <w:webHidden/>
          </w:rPr>
          <w:t>18</w:t>
        </w:r>
        <w:r>
          <w:rPr>
            <w:noProof/>
            <w:webHidden/>
          </w:rPr>
          <w:fldChar w:fldCharType="end"/>
        </w:r>
      </w:hyperlink>
    </w:p>
    <w:p w14:paraId="3A7487D4" w14:textId="27565A2F"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31" w:history="1">
        <w:r w:rsidRPr="007811EB">
          <w:rPr>
            <w:rStyle w:val="Hypertextovodkaz"/>
            <w:noProof/>
          </w:rPr>
          <w:t>5.1</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Všeobecně</w:t>
        </w:r>
        <w:r>
          <w:rPr>
            <w:noProof/>
            <w:webHidden/>
          </w:rPr>
          <w:tab/>
        </w:r>
        <w:r>
          <w:rPr>
            <w:noProof/>
            <w:webHidden/>
          </w:rPr>
          <w:fldChar w:fldCharType="begin"/>
        </w:r>
        <w:r>
          <w:rPr>
            <w:noProof/>
            <w:webHidden/>
          </w:rPr>
          <w:instrText xml:space="preserve"> PAGEREF _Toc155084531 \h </w:instrText>
        </w:r>
        <w:r>
          <w:rPr>
            <w:noProof/>
            <w:webHidden/>
          </w:rPr>
        </w:r>
        <w:r>
          <w:rPr>
            <w:noProof/>
            <w:webHidden/>
          </w:rPr>
          <w:fldChar w:fldCharType="separate"/>
        </w:r>
        <w:r>
          <w:rPr>
            <w:noProof/>
            <w:webHidden/>
          </w:rPr>
          <w:t>18</w:t>
        </w:r>
        <w:r>
          <w:rPr>
            <w:noProof/>
            <w:webHidden/>
          </w:rPr>
          <w:fldChar w:fldCharType="end"/>
        </w:r>
      </w:hyperlink>
    </w:p>
    <w:p w14:paraId="238BAD27" w14:textId="2A9AED8F"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32" w:history="1">
        <w:r w:rsidRPr="007811EB">
          <w:rPr>
            <w:rStyle w:val="Hypertextovodkaz"/>
            <w:noProof/>
          </w:rPr>
          <w:t>5.2</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Normy</w:t>
        </w:r>
        <w:r>
          <w:rPr>
            <w:noProof/>
            <w:webHidden/>
          </w:rPr>
          <w:tab/>
        </w:r>
        <w:r>
          <w:rPr>
            <w:noProof/>
            <w:webHidden/>
          </w:rPr>
          <w:fldChar w:fldCharType="begin"/>
        </w:r>
        <w:r>
          <w:rPr>
            <w:noProof/>
            <w:webHidden/>
          </w:rPr>
          <w:instrText xml:space="preserve"> PAGEREF _Toc155084532 \h </w:instrText>
        </w:r>
        <w:r>
          <w:rPr>
            <w:noProof/>
            <w:webHidden/>
          </w:rPr>
        </w:r>
        <w:r>
          <w:rPr>
            <w:noProof/>
            <w:webHidden/>
          </w:rPr>
          <w:fldChar w:fldCharType="separate"/>
        </w:r>
        <w:r>
          <w:rPr>
            <w:noProof/>
            <w:webHidden/>
          </w:rPr>
          <w:t>19</w:t>
        </w:r>
        <w:r>
          <w:rPr>
            <w:noProof/>
            <w:webHidden/>
          </w:rPr>
          <w:fldChar w:fldCharType="end"/>
        </w:r>
      </w:hyperlink>
    </w:p>
    <w:p w14:paraId="407E828A" w14:textId="308A47D0"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33" w:history="1">
        <w:r w:rsidRPr="007811EB">
          <w:rPr>
            <w:rStyle w:val="Hypertextovodkaz"/>
            <w:noProof/>
          </w:rPr>
          <w:t>5.3</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Materiály</w:t>
        </w:r>
        <w:r>
          <w:rPr>
            <w:noProof/>
            <w:webHidden/>
          </w:rPr>
          <w:tab/>
        </w:r>
        <w:r>
          <w:rPr>
            <w:noProof/>
            <w:webHidden/>
          </w:rPr>
          <w:fldChar w:fldCharType="begin"/>
        </w:r>
        <w:r>
          <w:rPr>
            <w:noProof/>
            <w:webHidden/>
          </w:rPr>
          <w:instrText xml:space="preserve"> PAGEREF _Toc155084533 \h </w:instrText>
        </w:r>
        <w:r>
          <w:rPr>
            <w:noProof/>
            <w:webHidden/>
          </w:rPr>
        </w:r>
        <w:r>
          <w:rPr>
            <w:noProof/>
            <w:webHidden/>
          </w:rPr>
          <w:fldChar w:fldCharType="separate"/>
        </w:r>
        <w:r>
          <w:rPr>
            <w:noProof/>
            <w:webHidden/>
          </w:rPr>
          <w:t>19</w:t>
        </w:r>
        <w:r>
          <w:rPr>
            <w:noProof/>
            <w:webHidden/>
          </w:rPr>
          <w:fldChar w:fldCharType="end"/>
        </w:r>
      </w:hyperlink>
    </w:p>
    <w:p w14:paraId="5062CC03" w14:textId="2BE0D31B"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34" w:history="1">
        <w:r w:rsidRPr="007811EB">
          <w:rPr>
            <w:rStyle w:val="Hypertextovodkaz"/>
            <w:noProof/>
          </w:rPr>
          <w:t>5.3.1</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Nerezová ocel</w:t>
        </w:r>
        <w:r>
          <w:rPr>
            <w:noProof/>
            <w:webHidden/>
          </w:rPr>
          <w:tab/>
        </w:r>
        <w:r>
          <w:rPr>
            <w:noProof/>
            <w:webHidden/>
          </w:rPr>
          <w:fldChar w:fldCharType="begin"/>
        </w:r>
        <w:r>
          <w:rPr>
            <w:noProof/>
            <w:webHidden/>
          </w:rPr>
          <w:instrText xml:space="preserve"> PAGEREF _Toc155084534 \h </w:instrText>
        </w:r>
        <w:r>
          <w:rPr>
            <w:noProof/>
            <w:webHidden/>
          </w:rPr>
        </w:r>
        <w:r>
          <w:rPr>
            <w:noProof/>
            <w:webHidden/>
          </w:rPr>
          <w:fldChar w:fldCharType="separate"/>
        </w:r>
        <w:r>
          <w:rPr>
            <w:noProof/>
            <w:webHidden/>
          </w:rPr>
          <w:t>19</w:t>
        </w:r>
        <w:r>
          <w:rPr>
            <w:noProof/>
            <w:webHidden/>
          </w:rPr>
          <w:fldChar w:fldCharType="end"/>
        </w:r>
      </w:hyperlink>
    </w:p>
    <w:p w14:paraId="79396DCC" w14:textId="4A356049"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35" w:history="1">
        <w:r w:rsidRPr="007811EB">
          <w:rPr>
            <w:rStyle w:val="Hypertextovodkaz"/>
            <w:noProof/>
          </w:rPr>
          <w:t>5.3.2</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Plast</w:t>
        </w:r>
        <w:r>
          <w:rPr>
            <w:noProof/>
            <w:webHidden/>
          </w:rPr>
          <w:tab/>
        </w:r>
        <w:r>
          <w:rPr>
            <w:noProof/>
            <w:webHidden/>
          </w:rPr>
          <w:fldChar w:fldCharType="begin"/>
        </w:r>
        <w:r>
          <w:rPr>
            <w:noProof/>
            <w:webHidden/>
          </w:rPr>
          <w:instrText xml:space="preserve"> PAGEREF _Toc155084535 \h </w:instrText>
        </w:r>
        <w:r>
          <w:rPr>
            <w:noProof/>
            <w:webHidden/>
          </w:rPr>
        </w:r>
        <w:r>
          <w:rPr>
            <w:noProof/>
            <w:webHidden/>
          </w:rPr>
          <w:fldChar w:fldCharType="separate"/>
        </w:r>
        <w:r>
          <w:rPr>
            <w:noProof/>
            <w:webHidden/>
          </w:rPr>
          <w:t>19</w:t>
        </w:r>
        <w:r>
          <w:rPr>
            <w:noProof/>
            <w:webHidden/>
          </w:rPr>
          <w:fldChar w:fldCharType="end"/>
        </w:r>
      </w:hyperlink>
    </w:p>
    <w:p w14:paraId="2B361BBA" w14:textId="453BABD6"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36" w:history="1">
        <w:r w:rsidRPr="007811EB">
          <w:rPr>
            <w:rStyle w:val="Hypertextovodkaz"/>
            <w:noProof/>
          </w:rPr>
          <w:t>5.3.3</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Galvanická koroze.</w:t>
        </w:r>
        <w:r>
          <w:rPr>
            <w:noProof/>
            <w:webHidden/>
          </w:rPr>
          <w:tab/>
        </w:r>
        <w:r>
          <w:rPr>
            <w:noProof/>
            <w:webHidden/>
          </w:rPr>
          <w:fldChar w:fldCharType="begin"/>
        </w:r>
        <w:r>
          <w:rPr>
            <w:noProof/>
            <w:webHidden/>
          </w:rPr>
          <w:instrText xml:space="preserve"> PAGEREF _Toc155084536 \h </w:instrText>
        </w:r>
        <w:r>
          <w:rPr>
            <w:noProof/>
            <w:webHidden/>
          </w:rPr>
        </w:r>
        <w:r>
          <w:rPr>
            <w:noProof/>
            <w:webHidden/>
          </w:rPr>
          <w:fldChar w:fldCharType="separate"/>
        </w:r>
        <w:r>
          <w:rPr>
            <w:noProof/>
            <w:webHidden/>
          </w:rPr>
          <w:t>19</w:t>
        </w:r>
        <w:r>
          <w:rPr>
            <w:noProof/>
            <w:webHidden/>
          </w:rPr>
          <w:fldChar w:fldCharType="end"/>
        </w:r>
      </w:hyperlink>
    </w:p>
    <w:p w14:paraId="55D288B5" w14:textId="24C7B849"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37" w:history="1">
        <w:r w:rsidRPr="007811EB">
          <w:rPr>
            <w:rStyle w:val="Hypertextovodkaz"/>
            <w:noProof/>
          </w:rPr>
          <w:t>5.4</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Značení</w:t>
        </w:r>
        <w:r>
          <w:rPr>
            <w:noProof/>
            <w:webHidden/>
          </w:rPr>
          <w:tab/>
        </w:r>
        <w:r>
          <w:rPr>
            <w:noProof/>
            <w:webHidden/>
          </w:rPr>
          <w:fldChar w:fldCharType="begin"/>
        </w:r>
        <w:r>
          <w:rPr>
            <w:noProof/>
            <w:webHidden/>
          </w:rPr>
          <w:instrText xml:space="preserve"> PAGEREF _Toc155084537 \h </w:instrText>
        </w:r>
        <w:r>
          <w:rPr>
            <w:noProof/>
            <w:webHidden/>
          </w:rPr>
        </w:r>
        <w:r>
          <w:rPr>
            <w:noProof/>
            <w:webHidden/>
          </w:rPr>
          <w:fldChar w:fldCharType="separate"/>
        </w:r>
        <w:r>
          <w:rPr>
            <w:noProof/>
            <w:webHidden/>
          </w:rPr>
          <w:t>19</w:t>
        </w:r>
        <w:r>
          <w:rPr>
            <w:noProof/>
            <w:webHidden/>
          </w:rPr>
          <w:fldChar w:fldCharType="end"/>
        </w:r>
      </w:hyperlink>
    </w:p>
    <w:p w14:paraId="08D3754E" w14:textId="113270D8"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38" w:history="1">
        <w:r w:rsidRPr="007811EB">
          <w:rPr>
            <w:rStyle w:val="Hypertextovodkaz"/>
            <w:noProof/>
          </w:rPr>
          <w:t>5.5</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Dodávka – rozsah dodávky</w:t>
        </w:r>
        <w:r>
          <w:rPr>
            <w:noProof/>
            <w:webHidden/>
          </w:rPr>
          <w:tab/>
        </w:r>
        <w:r>
          <w:rPr>
            <w:noProof/>
            <w:webHidden/>
          </w:rPr>
          <w:fldChar w:fldCharType="begin"/>
        </w:r>
        <w:r>
          <w:rPr>
            <w:noProof/>
            <w:webHidden/>
          </w:rPr>
          <w:instrText xml:space="preserve"> PAGEREF _Toc155084538 \h </w:instrText>
        </w:r>
        <w:r>
          <w:rPr>
            <w:noProof/>
            <w:webHidden/>
          </w:rPr>
        </w:r>
        <w:r>
          <w:rPr>
            <w:noProof/>
            <w:webHidden/>
          </w:rPr>
          <w:fldChar w:fldCharType="separate"/>
        </w:r>
        <w:r>
          <w:rPr>
            <w:noProof/>
            <w:webHidden/>
          </w:rPr>
          <w:t>20</w:t>
        </w:r>
        <w:r>
          <w:rPr>
            <w:noProof/>
            <w:webHidden/>
          </w:rPr>
          <w:fldChar w:fldCharType="end"/>
        </w:r>
      </w:hyperlink>
    </w:p>
    <w:p w14:paraId="3347D3E1" w14:textId="7BEC89B7"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39" w:history="1">
        <w:r w:rsidRPr="007811EB">
          <w:rPr>
            <w:rStyle w:val="Hypertextovodkaz"/>
            <w:noProof/>
          </w:rPr>
          <w:t>5.6</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Armatury</w:t>
        </w:r>
        <w:r>
          <w:rPr>
            <w:noProof/>
            <w:webHidden/>
          </w:rPr>
          <w:tab/>
        </w:r>
        <w:r>
          <w:rPr>
            <w:noProof/>
            <w:webHidden/>
          </w:rPr>
          <w:fldChar w:fldCharType="begin"/>
        </w:r>
        <w:r>
          <w:rPr>
            <w:noProof/>
            <w:webHidden/>
          </w:rPr>
          <w:instrText xml:space="preserve"> PAGEREF _Toc155084539 \h </w:instrText>
        </w:r>
        <w:r>
          <w:rPr>
            <w:noProof/>
            <w:webHidden/>
          </w:rPr>
        </w:r>
        <w:r>
          <w:rPr>
            <w:noProof/>
            <w:webHidden/>
          </w:rPr>
          <w:fldChar w:fldCharType="separate"/>
        </w:r>
        <w:r>
          <w:rPr>
            <w:noProof/>
            <w:webHidden/>
          </w:rPr>
          <w:t>20</w:t>
        </w:r>
        <w:r>
          <w:rPr>
            <w:noProof/>
            <w:webHidden/>
          </w:rPr>
          <w:fldChar w:fldCharType="end"/>
        </w:r>
      </w:hyperlink>
    </w:p>
    <w:p w14:paraId="65982E76" w14:textId="1DFA157A"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40" w:history="1">
        <w:r w:rsidRPr="007811EB">
          <w:rPr>
            <w:rStyle w:val="Hypertextovodkaz"/>
            <w:noProof/>
          </w:rPr>
          <w:t>5.6.1</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Přírubová šoupátka – pitná voda</w:t>
        </w:r>
        <w:r>
          <w:rPr>
            <w:noProof/>
            <w:webHidden/>
          </w:rPr>
          <w:tab/>
        </w:r>
        <w:r>
          <w:rPr>
            <w:noProof/>
            <w:webHidden/>
          </w:rPr>
          <w:fldChar w:fldCharType="begin"/>
        </w:r>
        <w:r>
          <w:rPr>
            <w:noProof/>
            <w:webHidden/>
          </w:rPr>
          <w:instrText xml:space="preserve"> PAGEREF _Toc155084540 \h </w:instrText>
        </w:r>
        <w:r>
          <w:rPr>
            <w:noProof/>
            <w:webHidden/>
          </w:rPr>
        </w:r>
        <w:r>
          <w:rPr>
            <w:noProof/>
            <w:webHidden/>
          </w:rPr>
          <w:fldChar w:fldCharType="separate"/>
        </w:r>
        <w:r>
          <w:rPr>
            <w:noProof/>
            <w:webHidden/>
          </w:rPr>
          <w:t>20</w:t>
        </w:r>
        <w:r>
          <w:rPr>
            <w:noProof/>
            <w:webHidden/>
          </w:rPr>
          <w:fldChar w:fldCharType="end"/>
        </w:r>
      </w:hyperlink>
    </w:p>
    <w:p w14:paraId="1A3B48E6" w14:textId="692D3A5E"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41" w:history="1">
        <w:r w:rsidRPr="007811EB">
          <w:rPr>
            <w:rStyle w:val="Hypertextovodkaz"/>
            <w:noProof/>
          </w:rPr>
          <w:t>5.7</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Potrubí a jeho součásti</w:t>
        </w:r>
        <w:r>
          <w:rPr>
            <w:noProof/>
            <w:webHidden/>
          </w:rPr>
          <w:tab/>
        </w:r>
        <w:r>
          <w:rPr>
            <w:noProof/>
            <w:webHidden/>
          </w:rPr>
          <w:fldChar w:fldCharType="begin"/>
        </w:r>
        <w:r>
          <w:rPr>
            <w:noProof/>
            <w:webHidden/>
          </w:rPr>
          <w:instrText xml:space="preserve"> PAGEREF _Toc155084541 \h </w:instrText>
        </w:r>
        <w:r>
          <w:rPr>
            <w:noProof/>
            <w:webHidden/>
          </w:rPr>
        </w:r>
        <w:r>
          <w:rPr>
            <w:noProof/>
            <w:webHidden/>
          </w:rPr>
          <w:fldChar w:fldCharType="separate"/>
        </w:r>
        <w:r>
          <w:rPr>
            <w:noProof/>
            <w:webHidden/>
          </w:rPr>
          <w:t>20</w:t>
        </w:r>
        <w:r>
          <w:rPr>
            <w:noProof/>
            <w:webHidden/>
          </w:rPr>
          <w:fldChar w:fldCharType="end"/>
        </w:r>
      </w:hyperlink>
    </w:p>
    <w:p w14:paraId="6F6865D6" w14:textId="355F0F54"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42" w:history="1">
        <w:r w:rsidRPr="007811EB">
          <w:rPr>
            <w:rStyle w:val="Hypertextovodkaz"/>
            <w:noProof/>
          </w:rPr>
          <w:t>5.7.1</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Nerezová potrubí</w:t>
        </w:r>
        <w:r>
          <w:rPr>
            <w:noProof/>
            <w:webHidden/>
          </w:rPr>
          <w:tab/>
        </w:r>
        <w:r>
          <w:rPr>
            <w:noProof/>
            <w:webHidden/>
          </w:rPr>
          <w:fldChar w:fldCharType="begin"/>
        </w:r>
        <w:r>
          <w:rPr>
            <w:noProof/>
            <w:webHidden/>
          </w:rPr>
          <w:instrText xml:space="preserve"> PAGEREF _Toc155084542 \h </w:instrText>
        </w:r>
        <w:r>
          <w:rPr>
            <w:noProof/>
            <w:webHidden/>
          </w:rPr>
        </w:r>
        <w:r>
          <w:rPr>
            <w:noProof/>
            <w:webHidden/>
          </w:rPr>
          <w:fldChar w:fldCharType="separate"/>
        </w:r>
        <w:r>
          <w:rPr>
            <w:noProof/>
            <w:webHidden/>
          </w:rPr>
          <w:t>20</w:t>
        </w:r>
        <w:r>
          <w:rPr>
            <w:noProof/>
            <w:webHidden/>
          </w:rPr>
          <w:fldChar w:fldCharType="end"/>
        </w:r>
      </w:hyperlink>
    </w:p>
    <w:p w14:paraId="1317AB1F" w14:textId="7F12DE38"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43" w:history="1">
        <w:r w:rsidRPr="007811EB">
          <w:rPr>
            <w:rStyle w:val="Hypertextovodkaz"/>
            <w:noProof/>
          </w:rPr>
          <w:t>5.7.2</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Plastová potrubí</w:t>
        </w:r>
        <w:r>
          <w:rPr>
            <w:noProof/>
            <w:webHidden/>
          </w:rPr>
          <w:tab/>
        </w:r>
        <w:r>
          <w:rPr>
            <w:noProof/>
            <w:webHidden/>
          </w:rPr>
          <w:fldChar w:fldCharType="begin"/>
        </w:r>
        <w:r>
          <w:rPr>
            <w:noProof/>
            <w:webHidden/>
          </w:rPr>
          <w:instrText xml:space="preserve"> PAGEREF _Toc155084543 \h </w:instrText>
        </w:r>
        <w:r>
          <w:rPr>
            <w:noProof/>
            <w:webHidden/>
          </w:rPr>
        </w:r>
        <w:r>
          <w:rPr>
            <w:noProof/>
            <w:webHidden/>
          </w:rPr>
          <w:fldChar w:fldCharType="separate"/>
        </w:r>
        <w:r>
          <w:rPr>
            <w:noProof/>
            <w:webHidden/>
          </w:rPr>
          <w:t>21</w:t>
        </w:r>
        <w:r>
          <w:rPr>
            <w:noProof/>
            <w:webHidden/>
          </w:rPr>
          <w:fldChar w:fldCharType="end"/>
        </w:r>
      </w:hyperlink>
    </w:p>
    <w:p w14:paraId="0E0C78CA" w14:textId="7677F787"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44" w:history="1">
        <w:r w:rsidRPr="007811EB">
          <w:rPr>
            <w:rStyle w:val="Hypertextovodkaz"/>
            <w:noProof/>
          </w:rPr>
          <w:t>5.7.3</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Přírubové spoje</w:t>
        </w:r>
        <w:r>
          <w:rPr>
            <w:noProof/>
            <w:webHidden/>
          </w:rPr>
          <w:tab/>
        </w:r>
        <w:r>
          <w:rPr>
            <w:noProof/>
            <w:webHidden/>
          </w:rPr>
          <w:fldChar w:fldCharType="begin"/>
        </w:r>
        <w:r>
          <w:rPr>
            <w:noProof/>
            <w:webHidden/>
          </w:rPr>
          <w:instrText xml:space="preserve"> PAGEREF _Toc155084544 \h </w:instrText>
        </w:r>
        <w:r>
          <w:rPr>
            <w:noProof/>
            <w:webHidden/>
          </w:rPr>
        </w:r>
        <w:r>
          <w:rPr>
            <w:noProof/>
            <w:webHidden/>
          </w:rPr>
          <w:fldChar w:fldCharType="separate"/>
        </w:r>
        <w:r>
          <w:rPr>
            <w:noProof/>
            <w:webHidden/>
          </w:rPr>
          <w:t>21</w:t>
        </w:r>
        <w:r>
          <w:rPr>
            <w:noProof/>
            <w:webHidden/>
          </w:rPr>
          <w:fldChar w:fldCharType="end"/>
        </w:r>
      </w:hyperlink>
    </w:p>
    <w:p w14:paraId="0F829D86" w14:textId="442BB890"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45" w:history="1">
        <w:r w:rsidRPr="007811EB">
          <w:rPr>
            <w:rStyle w:val="Hypertextovodkaz"/>
            <w:noProof/>
          </w:rPr>
          <w:t>5.8</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Pokyny pro montáž</w:t>
        </w:r>
        <w:r>
          <w:rPr>
            <w:noProof/>
            <w:webHidden/>
          </w:rPr>
          <w:tab/>
        </w:r>
        <w:r>
          <w:rPr>
            <w:noProof/>
            <w:webHidden/>
          </w:rPr>
          <w:fldChar w:fldCharType="begin"/>
        </w:r>
        <w:r>
          <w:rPr>
            <w:noProof/>
            <w:webHidden/>
          </w:rPr>
          <w:instrText xml:space="preserve"> PAGEREF _Toc155084545 \h </w:instrText>
        </w:r>
        <w:r>
          <w:rPr>
            <w:noProof/>
            <w:webHidden/>
          </w:rPr>
        </w:r>
        <w:r>
          <w:rPr>
            <w:noProof/>
            <w:webHidden/>
          </w:rPr>
          <w:fldChar w:fldCharType="separate"/>
        </w:r>
        <w:r>
          <w:rPr>
            <w:noProof/>
            <w:webHidden/>
          </w:rPr>
          <w:t>21</w:t>
        </w:r>
        <w:r>
          <w:rPr>
            <w:noProof/>
            <w:webHidden/>
          </w:rPr>
          <w:fldChar w:fldCharType="end"/>
        </w:r>
      </w:hyperlink>
    </w:p>
    <w:p w14:paraId="20E1E3BD" w14:textId="25B2B342"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46" w:history="1">
        <w:r w:rsidRPr="007811EB">
          <w:rPr>
            <w:rStyle w:val="Hypertextovodkaz"/>
            <w:noProof/>
          </w:rPr>
          <w:t>5.8.1</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Svařování kovů</w:t>
        </w:r>
        <w:r>
          <w:rPr>
            <w:noProof/>
            <w:webHidden/>
          </w:rPr>
          <w:tab/>
        </w:r>
        <w:r>
          <w:rPr>
            <w:noProof/>
            <w:webHidden/>
          </w:rPr>
          <w:fldChar w:fldCharType="begin"/>
        </w:r>
        <w:r>
          <w:rPr>
            <w:noProof/>
            <w:webHidden/>
          </w:rPr>
          <w:instrText xml:space="preserve"> PAGEREF _Toc155084546 \h </w:instrText>
        </w:r>
        <w:r>
          <w:rPr>
            <w:noProof/>
            <w:webHidden/>
          </w:rPr>
        </w:r>
        <w:r>
          <w:rPr>
            <w:noProof/>
            <w:webHidden/>
          </w:rPr>
          <w:fldChar w:fldCharType="separate"/>
        </w:r>
        <w:r>
          <w:rPr>
            <w:noProof/>
            <w:webHidden/>
          </w:rPr>
          <w:t>22</w:t>
        </w:r>
        <w:r>
          <w:rPr>
            <w:noProof/>
            <w:webHidden/>
          </w:rPr>
          <w:fldChar w:fldCharType="end"/>
        </w:r>
      </w:hyperlink>
    </w:p>
    <w:p w14:paraId="14EA9D22" w14:textId="6593A760" w:rsidR="00D8457E" w:rsidRDefault="00D8457E">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47" w:history="1">
        <w:r w:rsidRPr="007811EB">
          <w:rPr>
            <w:rStyle w:val="Hypertextovodkaz"/>
            <w:noProof/>
          </w:rPr>
          <w:t>5.8.2</w:t>
        </w:r>
        <w:r>
          <w:rPr>
            <w:rFonts w:asciiTheme="minorHAnsi" w:eastAsiaTheme="minorEastAsia" w:hAnsiTheme="minorHAnsi" w:cstheme="minorBidi"/>
            <w:i w:val="0"/>
            <w:iCs w:val="0"/>
            <w:noProof/>
            <w:kern w:val="2"/>
            <w:szCs w:val="22"/>
            <w14:ligatures w14:val="standardContextual"/>
          </w:rPr>
          <w:tab/>
        </w:r>
        <w:r w:rsidRPr="007811EB">
          <w:rPr>
            <w:rStyle w:val="Hypertextovodkaz"/>
            <w:noProof/>
          </w:rPr>
          <w:t>Svařování plastů</w:t>
        </w:r>
        <w:r>
          <w:rPr>
            <w:noProof/>
            <w:webHidden/>
          </w:rPr>
          <w:tab/>
        </w:r>
        <w:r>
          <w:rPr>
            <w:noProof/>
            <w:webHidden/>
          </w:rPr>
          <w:fldChar w:fldCharType="begin"/>
        </w:r>
        <w:r>
          <w:rPr>
            <w:noProof/>
            <w:webHidden/>
          </w:rPr>
          <w:instrText xml:space="preserve"> PAGEREF _Toc155084547 \h </w:instrText>
        </w:r>
        <w:r>
          <w:rPr>
            <w:noProof/>
            <w:webHidden/>
          </w:rPr>
        </w:r>
        <w:r>
          <w:rPr>
            <w:noProof/>
            <w:webHidden/>
          </w:rPr>
          <w:fldChar w:fldCharType="separate"/>
        </w:r>
        <w:r>
          <w:rPr>
            <w:noProof/>
            <w:webHidden/>
          </w:rPr>
          <w:t>22</w:t>
        </w:r>
        <w:r>
          <w:rPr>
            <w:noProof/>
            <w:webHidden/>
          </w:rPr>
          <w:fldChar w:fldCharType="end"/>
        </w:r>
      </w:hyperlink>
    </w:p>
    <w:p w14:paraId="079AE22B" w14:textId="5BB822F1"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48" w:history="1">
        <w:r w:rsidRPr="007811EB">
          <w:rPr>
            <w:rStyle w:val="Hypertextovodkaz"/>
            <w:noProof/>
          </w:rPr>
          <w:t>5.9</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Seznam norem</w:t>
        </w:r>
        <w:r>
          <w:rPr>
            <w:noProof/>
            <w:webHidden/>
          </w:rPr>
          <w:tab/>
        </w:r>
        <w:r>
          <w:rPr>
            <w:noProof/>
            <w:webHidden/>
          </w:rPr>
          <w:fldChar w:fldCharType="begin"/>
        </w:r>
        <w:r>
          <w:rPr>
            <w:noProof/>
            <w:webHidden/>
          </w:rPr>
          <w:instrText xml:space="preserve"> PAGEREF _Toc155084548 \h </w:instrText>
        </w:r>
        <w:r>
          <w:rPr>
            <w:noProof/>
            <w:webHidden/>
          </w:rPr>
        </w:r>
        <w:r>
          <w:rPr>
            <w:noProof/>
            <w:webHidden/>
          </w:rPr>
          <w:fldChar w:fldCharType="separate"/>
        </w:r>
        <w:r>
          <w:rPr>
            <w:noProof/>
            <w:webHidden/>
          </w:rPr>
          <w:t>22</w:t>
        </w:r>
        <w:r>
          <w:rPr>
            <w:noProof/>
            <w:webHidden/>
          </w:rPr>
          <w:fldChar w:fldCharType="end"/>
        </w:r>
      </w:hyperlink>
    </w:p>
    <w:p w14:paraId="5BE343AB" w14:textId="180A83A7" w:rsidR="00D8457E" w:rsidRDefault="00D8457E">
      <w:pPr>
        <w:pStyle w:val="Obsah1"/>
        <w:rPr>
          <w:rFonts w:asciiTheme="minorHAnsi" w:eastAsiaTheme="minorEastAsia" w:hAnsiTheme="minorHAnsi" w:cstheme="minorBidi"/>
          <w:b w:val="0"/>
          <w:bCs w:val="0"/>
          <w:caps w:val="0"/>
          <w:noProof/>
          <w:kern w:val="2"/>
          <w:szCs w:val="22"/>
          <w14:ligatures w14:val="standardContextual"/>
        </w:rPr>
      </w:pPr>
      <w:hyperlink w:anchor="_Toc155084549" w:history="1">
        <w:r w:rsidRPr="007811EB">
          <w:rPr>
            <w:rStyle w:val="Hypertextovodkaz"/>
            <w:noProof/>
          </w:rPr>
          <w:t>6</w:t>
        </w:r>
        <w:r>
          <w:rPr>
            <w:rFonts w:asciiTheme="minorHAnsi" w:eastAsiaTheme="minorEastAsia" w:hAnsiTheme="minorHAnsi" w:cstheme="minorBidi"/>
            <w:b w:val="0"/>
            <w:bCs w:val="0"/>
            <w:caps w:val="0"/>
            <w:noProof/>
            <w:kern w:val="2"/>
            <w:szCs w:val="22"/>
            <w14:ligatures w14:val="standardContextual"/>
          </w:rPr>
          <w:tab/>
        </w:r>
        <w:r w:rsidRPr="007811EB">
          <w:rPr>
            <w:rStyle w:val="Hypertextovodkaz"/>
            <w:noProof/>
          </w:rPr>
          <w:t>Technické specifikace</w:t>
        </w:r>
        <w:r>
          <w:rPr>
            <w:noProof/>
            <w:webHidden/>
          </w:rPr>
          <w:tab/>
        </w:r>
        <w:r>
          <w:rPr>
            <w:noProof/>
            <w:webHidden/>
          </w:rPr>
          <w:fldChar w:fldCharType="begin"/>
        </w:r>
        <w:r>
          <w:rPr>
            <w:noProof/>
            <w:webHidden/>
          </w:rPr>
          <w:instrText xml:space="preserve"> PAGEREF _Toc155084549 \h </w:instrText>
        </w:r>
        <w:r>
          <w:rPr>
            <w:noProof/>
            <w:webHidden/>
          </w:rPr>
        </w:r>
        <w:r>
          <w:rPr>
            <w:noProof/>
            <w:webHidden/>
          </w:rPr>
          <w:fldChar w:fldCharType="separate"/>
        </w:r>
        <w:r>
          <w:rPr>
            <w:noProof/>
            <w:webHidden/>
          </w:rPr>
          <w:t>25</w:t>
        </w:r>
        <w:r>
          <w:rPr>
            <w:noProof/>
            <w:webHidden/>
          </w:rPr>
          <w:fldChar w:fldCharType="end"/>
        </w:r>
      </w:hyperlink>
    </w:p>
    <w:p w14:paraId="38A7CBDE" w14:textId="716C0956" w:rsidR="00D8457E" w:rsidRDefault="00D8457E">
      <w:pPr>
        <w:pStyle w:val="Obsah2"/>
        <w:rPr>
          <w:rFonts w:asciiTheme="minorHAnsi" w:eastAsiaTheme="minorEastAsia" w:hAnsiTheme="minorHAnsi" w:cstheme="minorBidi"/>
          <w:smallCaps w:val="0"/>
          <w:noProof/>
          <w:kern w:val="2"/>
          <w:szCs w:val="22"/>
          <w14:ligatures w14:val="standardContextual"/>
        </w:rPr>
      </w:pPr>
      <w:hyperlink w:anchor="_Toc155084550" w:history="1">
        <w:r w:rsidRPr="007811EB">
          <w:rPr>
            <w:rStyle w:val="Hypertextovodkaz"/>
            <w:noProof/>
          </w:rPr>
          <w:t>6.1</w:t>
        </w:r>
        <w:r>
          <w:rPr>
            <w:rFonts w:asciiTheme="minorHAnsi" w:eastAsiaTheme="minorEastAsia" w:hAnsiTheme="minorHAnsi" w:cstheme="minorBidi"/>
            <w:smallCaps w:val="0"/>
            <w:noProof/>
            <w:kern w:val="2"/>
            <w:szCs w:val="22"/>
            <w14:ligatures w14:val="standardContextual"/>
          </w:rPr>
          <w:tab/>
        </w:r>
        <w:r w:rsidRPr="007811EB">
          <w:rPr>
            <w:rStyle w:val="Hypertextovodkaz"/>
            <w:noProof/>
          </w:rPr>
          <w:t>Seznam materiálu a zařízení</w:t>
        </w:r>
        <w:r>
          <w:rPr>
            <w:noProof/>
            <w:webHidden/>
          </w:rPr>
          <w:tab/>
        </w:r>
        <w:r>
          <w:rPr>
            <w:noProof/>
            <w:webHidden/>
          </w:rPr>
          <w:fldChar w:fldCharType="begin"/>
        </w:r>
        <w:r>
          <w:rPr>
            <w:noProof/>
            <w:webHidden/>
          </w:rPr>
          <w:instrText xml:space="preserve"> PAGEREF _Toc155084550 \h </w:instrText>
        </w:r>
        <w:r>
          <w:rPr>
            <w:noProof/>
            <w:webHidden/>
          </w:rPr>
        </w:r>
        <w:r>
          <w:rPr>
            <w:noProof/>
            <w:webHidden/>
          </w:rPr>
          <w:fldChar w:fldCharType="separate"/>
        </w:r>
        <w:r>
          <w:rPr>
            <w:noProof/>
            <w:webHidden/>
          </w:rPr>
          <w:t>25</w:t>
        </w:r>
        <w:r>
          <w:rPr>
            <w:noProof/>
            <w:webHidden/>
          </w:rPr>
          <w:fldChar w:fldCharType="end"/>
        </w:r>
      </w:hyperlink>
    </w:p>
    <w:p w14:paraId="4DE6FF00" w14:textId="1844C7D6" w:rsidR="002954DA" w:rsidRPr="00F513F9" w:rsidRDefault="009F161E">
      <w:pPr>
        <w:autoSpaceDE w:val="0"/>
        <w:autoSpaceDN w:val="0"/>
        <w:adjustRightInd w:val="0"/>
        <w:spacing w:before="120"/>
        <w:rPr>
          <w:b/>
        </w:rPr>
      </w:pPr>
      <w:r w:rsidRPr="006C7116">
        <w:rPr>
          <w:rFonts w:cs="Arial"/>
          <w:b/>
        </w:rPr>
        <w:fldChar w:fldCharType="end"/>
      </w:r>
    </w:p>
    <w:p w14:paraId="31D18A07" w14:textId="77777777" w:rsidR="00835F66" w:rsidRPr="002B1B6E" w:rsidRDefault="00835F66" w:rsidP="00835F66">
      <w:pPr>
        <w:pStyle w:val="Nadpis1"/>
        <w:rPr>
          <w:szCs w:val="22"/>
        </w:rPr>
        <w:sectPr w:rsidR="00835F66" w:rsidRPr="002B1B6E" w:rsidSect="0098708B">
          <w:headerReference w:type="default" r:id="rId12"/>
          <w:footerReference w:type="default" r:id="rId13"/>
          <w:headerReference w:type="first" r:id="rId14"/>
          <w:footerReference w:type="first" r:id="rId15"/>
          <w:pgSz w:w="11906" w:h="16838" w:code="9"/>
          <w:pgMar w:top="1418" w:right="1418" w:bottom="1418" w:left="1418" w:header="709" w:footer="709" w:gutter="0"/>
          <w:cols w:space="708"/>
          <w:docGrid w:linePitch="299"/>
        </w:sectPr>
      </w:pPr>
      <w:bookmarkStart w:id="5" w:name="_Toc185408631"/>
      <w:bookmarkStart w:id="6" w:name="_Toc248045190"/>
    </w:p>
    <w:p w14:paraId="79F9BE67" w14:textId="77777777" w:rsidR="0026060C" w:rsidRPr="002D19A1" w:rsidRDefault="0026060C" w:rsidP="0026060C">
      <w:pPr>
        <w:pStyle w:val="Nadpis1"/>
        <w:pageBreakBefore/>
        <w:tabs>
          <w:tab w:val="num" w:pos="567"/>
        </w:tabs>
        <w:suppressAutoHyphens/>
        <w:spacing w:before="240" w:after="60" w:line="360" w:lineRule="auto"/>
        <w:ind w:left="567" w:hanging="567"/>
        <w:jc w:val="left"/>
      </w:pPr>
      <w:bookmarkStart w:id="7" w:name="_Toc365538893"/>
      <w:bookmarkStart w:id="8" w:name="_Toc372206519"/>
      <w:bookmarkStart w:id="9" w:name="_Toc372206334"/>
      <w:bookmarkStart w:id="10" w:name="_Toc155084497"/>
      <w:bookmarkEnd w:id="5"/>
      <w:bookmarkEnd w:id="6"/>
      <w:r w:rsidRPr="002D19A1">
        <w:lastRenderedPageBreak/>
        <w:t>Vedlejší a ostatní náklady</w:t>
      </w:r>
      <w:bookmarkEnd w:id="7"/>
      <w:bookmarkEnd w:id="8"/>
      <w:bookmarkEnd w:id="10"/>
    </w:p>
    <w:p w14:paraId="7D0A7491" w14:textId="77777777" w:rsidR="0026060C" w:rsidRPr="002D19A1" w:rsidRDefault="0026060C" w:rsidP="0026060C">
      <w:pPr>
        <w:pStyle w:val="Nadpis2"/>
        <w:tabs>
          <w:tab w:val="num" w:pos="0"/>
        </w:tabs>
        <w:suppressAutoHyphens/>
        <w:autoSpaceDE/>
        <w:autoSpaceDN/>
        <w:adjustRightInd/>
        <w:spacing w:before="240" w:after="60" w:line="360" w:lineRule="auto"/>
        <w:ind w:left="0" w:firstLine="0"/>
        <w:rPr>
          <w:color w:val="auto"/>
        </w:rPr>
      </w:pPr>
      <w:bookmarkStart w:id="11" w:name="_Toc365538894"/>
      <w:bookmarkStart w:id="12" w:name="_Toc372206520"/>
      <w:bookmarkStart w:id="13" w:name="_Toc155084498"/>
      <w:r w:rsidRPr="002D19A1">
        <w:rPr>
          <w:color w:val="auto"/>
        </w:rPr>
        <w:t>Zařízení staveniště (ZS)</w:t>
      </w:r>
      <w:bookmarkEnd w:id="11"/>
      <w:bookmarkEnd w:id="12"/>
      <w:bookmarkEnd w:id="13"/>
    </w:p>
    <w:p w14:paraId="1526E852" w14:textId="56D052C9" w:rsidR="0026060C" w:rsidRPr="002D19A1" w:rsidRDefault="0026060C" w:rsidP="00441396">
      <w:r w:rsidRPr="002D19A1">
        <w:t>Výběr pozemku pro zařízení staveniště bude řešit zhotovitel.</w:t>
      </w:r>
      <w:r w:rsidR="002D19A1" w:rsidRPr="002D19A1">
        <w:t xml:space="preserve"> Předpokládá se pozemek č. </w:t>
      </w:r>
      <w:r w:rsidR="0098708B">
        <w:t>494,7</w:t>
      </w:r>
      <w:r w:rsidR="002D19A1" w:rsidRPr="002D19A1">
        <w:t xml:space="preserve"> v majetku obce </w:t>
      </w:r>
      <w:r w:rsidR="0098708B">
        <w:t xml:space="preserve">nebo pozemky </w:t>
      </w:r>
      <w:r w:rsidR="002D19A1" w:rsidRPr="002D19A1">
        <w:t>areál</w:t>
      </w:r>
      <w:r w:rsidR="0098708B">
        <w:t>u</w:t>
      </w:r>
      <w:r w:rsidR="002D19A1" w:rsidRPr="002D19A1">
        <w:t xml:space="preserve"> čerpací stanice a uzávěrové komory.</w:t>
      </w:r>
      <w:r w:rsidRPr="002D19A1">
        <w:t xml:space="preserve"> Zařízení staveniště bude sloužit jako skladovací plocha pro trubní materiál, stroje a případně obytné buňky. Předpokládá se využití obecních pozemků v blízkosti stavby, vzhledem k rozsahu stavby však lze předpokládat několik zařízení staveniště.</w:t>
      </w:r>
    </w:p>
    <w:p w14:paraId="10AB5F31" w14:textId="77777777" w:rsidR="0026060C" w:rsidRPr="002D19A1" w:rsidRDefault="0026060C" w:rsidP="00441396"/>
    <w:p w14:paraId="196FA6A2" w14:textId="77777777" w:rsidR="0026060C" w:rsidRPr="002D19A1" w:rsidRDefault="0026060C" w:rsidP="00441396">
      <w:r w:rsidRPr="002D19A1">
        <w:t>Náklady na zařízení staveniště zahrnují:</w:t>
      </w:r>
    </w:p>
    <w:p w14:paraId="6B58416E" w14:textId="0AD3A81C" w:rsidR="0026060C" w:rsidRPr="002D19A1" w:rsidRDefault="00F94AE6" w:rsidP="00F972D6">
      <w:pPr>
        <w:numPr>
          <w:ilvl w:val="0"/>
          <w:numId w:val="4"/>
        </w:numPr>
        <w:ind w:left="851" w:hanging="284"/>
        <w:jc w:val="left"/>
      </w:pPr>
      <w:r w:rsidRPr="002D19A1">
        <w:t>S</w:t>
      </w:r>
      <w:r w:rsidR="0026060C" w:rsidRPr="002D19A1">
        <w:t>ouvisející (přípravné) práce</w:t>
      </w:r>
      <w:r w:rsidRPr="002D19A1">
        <w:t>,</w:t>
      </w:r>
    </w:p>
    <w:p w14:paraId="33D31C16" w14:textId="0B30857E" w:rsidR="0026060C" w:rsidRPr="002D19A1" w:rsidRDefault="0026060C" w:rsidP="00F972D6">
      <w:pPr>
        <w:numPr>
          <w:ilvl w:val="0"/>
          <w:numId w:val="4"/>
        </w:numPr>
        <w:ind w:left="851" w:hanging="284"/>
        <w:jc w:val="left"/>
      </w:pPr>
      <w:r w:rsidRPr="002D19A1">
        <w:t>vybavení staveniště</w:t>
      </w:r>
      <w:r w:rsidR="00F94AE6" w:rsidRPr="002D19A1">
        <w:t>,</w:t>
      </w:r>
    </w:p>
    <w:p w14:paraId="44E94D09" w14:textId="7C083624" w:rsidR="0026060C" w:rsidRPr="002D19A1" w:rsidRDefault="0026060C" w:rsidP="00F972D6">
      <w:pPr>
        <w:numPr>
          <w:ilvl w:val="0"/>
          <w:numId w:val="4"/>
        </w:numPr>
        <w:ind w:left="851" w:hanging="284"/>
        <w:jc w:val="left"/>
      </w:pPr>
      <w:r w:rsidRPr="002D19A1">
        <w:t>připojení na inženýrské sítě</w:t>
      </w:r>
      <w:r w:rsidR="00F94AE6" w:rsidRPr="002D19A1">
        <w:t>,</w:t>
      </w:r>
    </w:p>
    <w:p w14:paraId="453D3254" w14:textId="6A0E9C24" w:rsidR="0026060C" w:rsidRPr="002D19A1" w:rsidRDefault="0026060C" w:rsidP="00F972D6">
      <w:pPr>
        <w:numPr>
          <w:ilvl w:val="0"/>
          <w:numId w:val="4"/>
        </w:numPr>
        <w:ind w:left="851" w:hanging="284"/>
        <w:jc w:val="left"/>
      </w:pPr>
      <w:r w:rsidRPr="002D19A1">
        <w:t>zabezpečení staveniště</w:t>
      </w:r>
      <w:r w:rsidR="00F94AE6" w:rsidRPr="002D19A1">
        <w:t>,</w:t>
      </w:r>
    </w:p>
    <w:p w14:paraId="57C0951C" w14:textId="77777777" w:rsidR="0026060C" w:rsidRPr="002D19A1" w:rsidRDefault="0026060C" w:rsidP="00F972D6">
      <w:pPr>
        <w:numPr>
          <w:ilvl w:val="0"/>
          <w:numId w:val="4"/>
        </w:numPr>
        <w:ind w:left="851" w:hanging="284"/>
        <w:jc w:val="left"/>
      </w:pPr>
      <w:r w:rsidRPr="002D19A1">
        <w:t xml:space="preserve">zrušení zařízení staveniště. </w:t>
      </w:r>
    </w:p>
    <w:p w14:paraId="12252FC9" w14:textId="77777777" w:rsidR="0026060C" w:rsidRPr="002D19A1" w:rsidRDefault="0026060C" w:rsidP="00441396"/>
    <w:p w14:paraId="37A6F8FA" w14:textId="77777777" w:rsidR="0026060C" w:rsidRPr="002D19A1" w:rsidRDefault="0026060C" w:rsidP="00441396">
      <w:pPr>
        <w:rPr>
          <w:u w:val="single"/>
        </w:rPr>
      </w:pPr>
      <w:r w:rsidRPr="002D19A1">
        <w:rPr>
          <w:u w:val="single"/>
        </w:rPr>
        <w:t xml:space="preserve">Související (přípravné) práce: </w:t>
      </w:r>
    </w:p>
    <w:p w14:paraId="1BAA6930" w14:textId="77777777" w:rsidR="0026060C" w:rsidRPr="002D19A1" w:rsidRDefault="0026060C" w:rsidP="00441396">
      <w:r w:rsidRPr="002D19A1">
        <w:t>Náklady na hlavní terénní úpravy (příprava základové roviny pro uložení mobilních buněk, terénní úpravy pro zřízení provizorních komunikací apod. (zpevnění plochy).</w:t>
      </w:r>
    </w:p>
    <w:p w14:paraId="73920C29" w14:textId="77777777" w:rsidR="0026060C" w:rsidRPr="002D19A1" w:rsidRDefault="0026060C" w:rsidP="00441396">
      <w:r w:rsidRPr="002D19A1">
        <w:t xml:space="preserve">Do-projektování zařízení staveniště. </w:t>
      </w:r>
    </w:p>
    <w:p w14:paraId="44E963CD" w14:textId="77777777" w:rsidR="0026060C" w:rsidRPr="002D19A1" w:rsidRDefault="0026060C" w:rsidP="00441396">
      <w:pPr>
        <w:rPr>
          <w:u w:val="single"/>
        </w:rPr>
      </w:pPr>
      <w:r w:rsidRPr="002D19A1">
        <w:rPr>
          <w:u w:val="single"/>
        </w:rPr>
        <w:t>Vybavení staveniště:</w:t>
      </w:r>
    </w:p>
    <w:p w14:paraId="48A68052" w14:textId="5669C682" w:rsidR="0026060C" w:rsidRPr="002D19A1" w:rsidRDefault="00E02FE2" w:rsidP="00F972D6">
      <w:pPr>
        <w:numPr>
          <w:ilvl w:val="0"/>
          <w:numId w:val="4"/>
        </w:numPr>
        <w:ind w:left="851" w:hanging="284"/>
      </w:pPr>
      <w:r w:rsidRPr="002D19A1">
        <w:t>N</w:t>
      </w:r>
      <w:r w:rsidR="0026060C" w:rsidRPr="002D19A1">
        <w:t xml:space="preserve">áklady na stavební buňky, úpravu stávajících objektů: </w:t>
      </w:r>
    </w:p>
    <w:p w14:paraId="3695A341" w14:textId="6FFC6E6F" w:rsidR="0026060C" w:rsidRPr="002D19A1" w:rsidRDefault="00E02FE2" w:rsidP="00F94AE6">
      <w:pPr>
        <w:ind w:left="851"/>
      </w:pPr>
      <w:r w:rsidRPr="002D19A1">
        <w:t>N</w:t>
      </w:r>
      <w:r w:rsidR="0026060C" w:rsidRPr="002D19A1">
        <w:t>áklady na zřízení, demontáž a opotřebení nebo pronájem stavebních buněk (na kanceláře, stavební sklady, mobilní WC, umývárny sprchy, jídelnu, garáže, ČOV</w:t>
      </w:r>
      <w:r w:rsidR="0026060C" w:rsidRPr="002702DD">
        <w:rPr>
          <w:color w:val="FF0000"/>
        </w:rPr>
        <w:t xml:space="preserve"> </w:t>
      </w:r>
      <w:r w:rsidR="0026060C" w:rsidRPr="002D19A1">
        <w:t>apod.) - umístění stavebních buněk, umístění skladu nářadí a stavebního materiálu,</w:t>
      </w:r>
      <w:r w:rsidR="0026060C" w:rsidRPr="002702DD">
        <w:rPr>
          <w:color w:val="FF0000"/>
        </w:rPr>
        <w:t xml:space="preserve"> </w:t>
      </w:r>
      <w:r w:rsidR="0026060C" w:rsidRPr="002D19A1">
        <w:t>umístění sociálního zařízení.</w:t>
      </w:r>
    </w:p>
    <w:p w14:paraId="25A4C9CF" w14:textId="77777777" w:rsidR="0026060C" w:rsidRPr="002D19A1" w:rsidRDefault="0026060C" w:rsidP="00F94AE6">
      <w:pPr>
        <w:ind w:left="851"/>
      </w:pPr>
      <w:r w:rsidRPr="002D19A1">
        <w:t>V rámci zařízení staveniště zajistí Zhotovitel pro technický dozor objednatele 1 samostatnou místnost/buňku, vytápěnou a vybavenou běžným kancelářským nábytkem pro 2 osoby. Náklady na zřízení, vybavení a provoz kanceláře Správce stavby budou součástí nákladů zařízení staveniště Zhotovitele.</w:t>
      </w:r>
    </w:p>
    <w:p w14:paraId="3DDED1D5" w14:textId="77777777" w:rsidR="0026060C" w:rsidRPr="002D19A1" w:rsidRDefault="0026060C" w:rsidP="00F94AE6">
      <w:pPr>
        <w:ind w:left="851" w:hanging="284"/>
      </w:pPr>
    </w:p>
    <w:p w14:paraId="020AB14A" w14:textId="0A4E797F" w:rsidR="00F94AE6" w:rsidRPr="002D19A1" w:rsidRDefault="006616BC" w:rsidP="00F972D6">
      <w:pPr>
        <w:numPr>
          <w:ilvl w:val="0"/>
          <w:numId w:val="4"/>
        </w:numPr>
        <w:ind w:left="851" w:hanging="284"/>
      </w:pPr>
      <w:r w:rsidRPr="002D19A1">
        <w:t>P</w:t>
      </w:r>
      <w:r w:rsidR="0026060C" w:rsidRPr="002D19A1">
        <w:t>ronájem ploch:</w:t>
      </w:r>
    </w:p>
    <w:p w14:paraId="20D0774C" w14:textId="13DCBB5F" w:rsidR="0026060C" w:rsidRPr="002D19A1" w:rsidRDefault="006616BC" w:rsidP="00F94AE6">
      <w:pPr>
        <w:ind w:firstLine="851"/>
      </w:pPr>
      <w:r w:rsidRPr="002D19A1">
        <w:t>V</w:t>
      </w:r>
      <w:r w:rsidR="0026060C" w:rsidRPr="002D19A1">
        <w:t xml:space="preserve"> případě pronájmu skladovacích, parkovacích ploch aj. </w:t>
      </w:r>
    </w:p>
    <w:p w14:paraId="787D5E85" w14:textId="77935D65" w:rsidR="0026060C" w:rsidRPr="002D19A1" w:rsidRDefault="006616BC" w:rsidP="00F972D6">
      <w:pPr>
        <w:numPr>
          <w:ilvl w:val="0"/>
          <w:numId w:val="4"/>
        </w:numPr>
        <w:ind w:left="851" w:hanging="284"/>
      </w:pPr>
      <w:r w:rsidRPr="002D19A1">
        <w:t>Z</w:t>
      </w:r>
      <w:r w:rsidR="0026060C" w:rsidRPr="002D19A1">
        <w:t>řízení počítačové připojení pro možnosti komunikace.</w:t>
      </w:r>
    </w:p>
    <w:p w14:paraId="7CA01231" w14:textId="33D8F60B" w:rsidR="0026060C" w:rsidRPr="002D19A1" w:rsidRDefault="006616BC" w:rsidP="00F972D6">
      <w:pPr>
        <w:numPr>
          <w:ilvl w:val="0"/>
          <w:numId w:val="4"/>
        </w:numPr>
        <w:ind w:left="851" w:hanging="284"/>
      </w:pPr>
      <w:r w:rsidRPr="002D19A1">
        <w:t>N</w:t>
      </w:r>
      <w:r w:rsidR="0026060C" w:rsidRPr="002D19A1">
        <w:t>áklady na zřízení vč. souvisejících stavebních úprav.</w:t>
      </w:r>
    </w:p>
    <w:p w14:paraId="23E6E800" w14:textId="7F2BDB7C" w:rsidR="0026060C" w:rsidRPr="002D19A1" w:rsidRDefault="006616BC" w:rsidP="00F972D6">
      <w:pPr>
        <w:numPr>
          <w:ilvl w:val="0"/>
          <w:numId w:val="4"/>
        </w:numPr>
        <w:ind w:left="851" w:hanging="284"/>
      </w:pPr>
      <w:r w:rsidRPr="002D19A1">
        <w:t>Z</w:t>
      </w:r>
      <w:r w:rsidR="0026060C" w:rsidRPr="002D19A1">
        <w:t xml:space="preserve">řízení provizorních komunikací (včetně zřízení lávek, můstků, schodiště apod.)  </w:t>
      </w:r>
    </w:p>
    <w:p w14:paraId="6C5F07C3" w14:textId="509027B2" w:rsidR="0026060C" w:rsidRPr="002D19A1" w:rsidRDefault="0026060C" w:rsidP="00F94AE6">
      <w:pPr>
        <w:ind w:left="851"/>
      </w:pPr>
      <w:r w:rsidRPr="002D19A1">
        <w:t>náklady související se zřízením provizorních silnic, chodníků, popř. jeřábových drah, provizorních lávek, můstků, schodišť, ramp apod. a to v jakémkoliv materiálovém provedení, přes jakékoliv konstrukce či překážky sloužící k vybavení staveniště (vnitro-staveništní komunikace)</w:t>
      </w:r>
      <w:r w:rsidR="006616BC" w:rsidRPr="002D19A1">
        <w:t>.</w:t>
      </w:r>
      <w:r w:rsidRPr="002D19A1">
        <w:t xml:space="preserve"> </w:t>
      </w:r>
    </w:p>
    <w:p w14:paraId="14B9B3C9" w14:textId="1E2E29F8" w:rsidR="0026060C" w:rsidRPr="002D19A1" w:rsidRDefault="006616BC" w:rsidP="00F972D6">
      <w:pPr>
        <w:numPr>
          <w:ilvl w:val="0"/>
          <w:numId w:val="4"/>
        </w:numPr>
        <w:ind w:left="851" w:hanging="284"/>
      </w:pPr>
      <w:r w:rsidRPr="002D19A1">
        <w:t>S</w:t>
      </w:r>
      <w:r w:rsidR="0026060C" w:rsidRPr="002D19A1">
        <w:t xml:space="preserve">kládky na staveništi: </w:t>
      </w:r>
    </w:p>
    <w:p w14:paraId="3332E7E2" w14:textId="39ED6178" w:rsidR="0026060C" w:rsidRPr="002D19A1" w:rsidRDefault="006616BC" w:rsidP="00F94AE6">
      <w:pPr>
        <w:ind w:left="1276" w:hanging="425"/>
      </w:pPr>
      <w:r w:rsidRPr="002D19A1">
        <w:t>N</w:t>
      </w:r>
      <w:r w:rsidR="0026060C" w:rsidRPr="002D19A1">
        <w:t>áklady související se zřízením skládek na staveništi (umístění deponie)</w:t>
      </w:r>
      <w:r w:rsidRPr="002D19A1">
        <w:t>.</w:t>
      </w:r>
    </w:p>
    <w:p w14:paraId="42F695FA" w14:textId="54C334E8" w:rsidR="0026060C" w:rsidRPr="002D19A1" w:rsidRDefault="008675B5" w:rsidP="00F94AE6">
      <w:pPr>
        <w:ind w:left="1276" w:hanging="1276"/>
      </w:pPr>
      <w:r w:rsidRPr="002D19A1">
        <w:t>O</w:t>
      </w:r>
      <w:r w:rsidR="0026060C" w:rsidRPr="002D19A1">
        <w:t xml:space="preserve">statní: </w:t>
      </w:r>
    </w:p>
    <w:p w14:paraId="08E47F9A" w14:textId="5FD18E7B" w:rsidR="0026060C" w:rsidRPr="002D19A1" w:rsidRDefault="008675B5" w:rsidP="00F972D6">
      <w:pPr>
        <w:pStyle w:val="Odstavecseseznamem"/>
        <w:numPr>
          <w:ilvl w:val="0"/>
          <w:numId w:val="32"/>
        </w:numPr>
        <w:ind w:hanging="295"/>
      </w:pPr>
      <w:r w:rsidRPr="002D19A1">
        <w:t>V</w:t>
      </w:r>
      <w:r w:rsidR="0026060C" w:rsidRPr="002D19A1">
        <w:t>eškeré další potřebné náklady na vybavení staveniště (např. zásobníky)</w:t>
      </w:r>
      <w:r w:rsidRPr="002D19A1">
        <w:t>.</w:t>
      </w:r>
    </w:p>
    <w:p w14:paraId="40FFDA03" w14:textId="5F6119A5" w:rsidR="0026060C" w:rsidRPr="002D19A1" w:rsidRDefault="008675B5" w:rsidP="00F972D6">
      <w:pPr>
        <w:numPr>
          <w:ilvl w:val="0"/>
          <w:numId w:val="4"/>
        </w:numPr>
        <w:ind w:left="851" w:hanging="284"/>
      </w:pPr>
      <w:r w:rsidRPr="002D19A1">
        <w:t>N</w:t>
      </w:r>
      <w:r w:rsidR="0026060C" w:rsidRPr="002D19A1">
        <w:t xml:space="preserve">áklady na provoz a údržbu vybavení staveniště: </w:t>
      </w:r>
    </w:p>
    <w:p w14:paraId="325B7F3B" w14:textId="36A9AFAA" w:rsidR="0026060C" w:rsidRPr="002D19A1" w:rsidRDefault="008675B5" w:rsidP="00F972D6">
      <w:pPr>
        <w:pStyle w:val="Odstavecseseznamem"/>
        <w:numPr>
          <w:ilvl w:val="0"/>
          <w:numId w:val="31"/>
        </w:numPr>
        <w:ind w:left="993" w:hanging="284"/>
      </w:pPr>
      <w:r w:rsidRPr="002D19A1">
        <w:t>N</w:t>
      </w:r>
      <w:r w:rsidR="0026060C" w:rsidRPr="002D19A1">
        <w:t>áklady na provoz a údržbu veškerého vybavení staveniště</w:t>
      </w:r>
      <w:r w:rsidRPr="002D19A1">
        <w:t>,</w:t>
      </w:r>
      <w:r w:rsidR="0026060C" w:rsidRPr="002D19A1">
        <w:t xml:space="preserve"> </w:t>
      </w:r>
    </w:p>
    <w:p w14:paraId="7B2CC19D" w14:textId="26C4D2E5" w:rsidR="0026060C" w:rsidRPr="002D19A1" w:rsidRDefault="0026060C" w:rsidP="00F972D6">
      <w:pPr>
        <w:pStyle w:val="Odstavecseseznamem"/>
        <w:numPr>
          <w:ilvl w:val="0"/>
          <w:numId w:val="31"/>
        </w:numPr>
        <w:ind w:left="993" w:hanging="284"/>
      </w:pPr>
      <w:r w:rsidRPr="002D19A1">
        <w:t>náklady na energie spotřebované dodavatelem v rámci provozu ZS</w:t>
      </w:r>
      <w:r w:rsidR="008675B5" w:rsidRPr="002D19A1">
        <w:t>,</w:t>
      </w:r>
    </w:p>
    <w:p w14:paraId="7E76ED03" w14:textId="67DB6644" w:rsidR="00F94AE6" w:rsidRPr="002D19A1" w:rsidRDefault="0026060C" w:rsidP="00F972D6">
      <w:pPr>
        <w:pStyle w:val="Odstavecseseznamem"/>
        <w:numPr>
          <w:ilvl w:val="0"/>
          <w:numId w:val="31"/>
        </w:numPr>
        <w:ind w:left="993" w:hanging="284"/>
      </w:pPr>
      <w:r w:rsidRPr="002D19A1">
        <w:t>náklady na potřebný úklid v prostorách ZS</w:t>
      </w:r>
      <w:r w:rsidR="008675B5" w:rsidRPr="002D19A1">
        <w:t>,</w:t>
      </w:r>
    </w:p>
    <w:p w14:paraId="207BE723" w14:textId="66EF3F0E" w:rsidR="0026060C" w:rsidRPr="002D19A1" w:rsidRDefault="0026060C" w:rsidP="00F972D6">
      <w:pPr>
        <w:pStyle w:val="Odstavecseseznamem"/>
        <w:numPr>
          <w:ilvl w:val="0"/>
          <w:numId w:val="31"/>
        </w:numPr>
        <w:ind w:left="993" w:hanging="284"/>
      </w:pPr>
      <w:r w:rsidRPr="002D19A1">
        <w:t>náklady na nutnou údržbu a opravu na objektech zaří</w:t>
      </w:r>
      <w:r w:rsidR="00A61A55" w:rsidRPr="002D19A1">
        <w:t xml:space="preserve">zení staveniště a na přípojkách </w:t>
      </w:r>
      <w:r w:rsidRPr="002D19A1">
        <w:t>energií</w:t>
      </w:r>
      <w:r w:rsidR="008675B5" w:rsidRPr="002D19A1">
        <w:t>.</w:t>
      </w:r>
      <w:r w:rsidRPr="002D19A1">
        <w:t xml:space="preserve"> </w:t>
      </w:r>
    </w:p>
    <w:p w14:paraId="4C5EEE6C" w14:textId="77777777" w:rsidR="0026060C" w:rsidRPr="002D19A1" w:rsidRDefault="0026060C" w:rsidP="00441396">
      <w:pPr>
        <w:rPr>
          <w:rFonts w:eastAsia="Calibri"/>
          <w:szCs w:val="22"/>
          <w:lang w:eastAsia="en-US"/>
        </w:rPr>
      </w:pPr>
    </w:p>
    <w:p w14:paraId="70ED94BA" w14:textId="77777777" w:rsidR="0026060C" w:rsidRPr="002D19A1" w:rsidRDefault="0026060C" w:rsidP="00441396">
      <w:pPr>
        <w:rPr>
          <w:rFonts w:eastAsia="Calibri"/>
          <w:szCs w:val="22"/>
          <w:u w:val="single"/>
          <w:lang w:eastAsia="en-US"/>
        </w:rPr>
      </w:pPr>
      <w:r w:rsidRPr="002D19A1">
        <w:rPr>
          <w:rFonts w:eastAsia="Calibri"/>
          <w:szCs w:val="22"/>
          <w:u w:val="single"/>
          <w:lang w:eastAsia="en-US"/>
        </w:rPr>
        <w:lastRenderedPageBreak/>
        <w:t xml:space="preserve">Připojení na inženýrské sítě: </w:t>
      </w:r>
    </w:p>
    <w:p w14:paraId="656F8832" w14:textId="77777777" w:rsidR="0026060C" w:rsidRPr="002D19A1" w:rsidRDefault="0026060C" w:rsidP="00441396">
      <w:pPr>
        <w:rPr>
          <w:rFonts w:eastAsia="Calibri"/>
          <w:szCs w:val="22"/>
          <w:lang w:eastAsia="en-US"/>
        </w:rPr>
      </w:pPr>
      <w:r w:rsidRPr="002D19A1">
        <w:rPr>
          <w:rFonts w:eastAsia="Calibri"/>
          <w:szCs w:val="22"/>
          <w:lang w:eastAsia="en-US"/>
        </w:rPr>
        <w:t xml:space="preserve">Náklady na připojení zařízení staveniště na inženýrské sítě (elektro, voda, plyn, kanalizace apod.) vč. elektroměrů, vodoměrů aj. a zřízení požadovaných odběrných míst, vč. nákladů na případné související výkopy). </w:t>
      </w:r>
    </w:p>
    <w:p w14:paraId="02C8E446" w14:textId="77777777" w:rsidR="0026060C" w:rsidRPr="002D19A1" w:rsidRDefault="0026060C" w:rsidP="00441396">
      <w:pPr>
        <w:rPr>
          <w:rFonts w:eastAsia="Calibri"/>
          <w:szCs w:val="22"/>
          <w:lang w:eastAsia="en-US"/>
        </w:rPr>
      </w:pPr>
      <w:r w:rsidRPr="002D19A1">
        <w:rPr>
          <w:rFonts w:eastAsia="Calibri"/>
          <w:szCs w:val="22"/>
          <w:lang w:eastAsia="en-US"/>
        </w:rPr>
        <w:t>Napojení staveništních buněk na elektrickou energii a vodu, a zneškodňování splaškových vod. Dle možností lokality a požadavků zhotovitele.</w:t>
      </w:r>
    </w:p>
    <w:p w14:paraId="6FE9F970" w14:textId="77777777" w:rsidR="0026060C" w:rsidRPr="002D19A1" w:rsidRDefault="0026060C" w:rsidP="00441396">
      <w:pPr>
        <w:rPr>
          <w:rFonts w:eastAsia="Calibri"/>
          <w:szCs w:val="22"/>
          <w:lang w:eastAsia="en-US"/>
        </w:rPr>
      </w:pPr>
    </w:p>
    <w:p w14:paraId="7E133DBD" w14:textId="77777777" w:rsidR="0026060C" w:rsidRPr="002D19A1" w:rsidRDefault="0026060C" w:rsidP="00441396">
      <w:pPr>
        <w:rPr>
          <w:rFonts w:eastAsia="Calibri"/>
          <w:szCs w:val="22"/>
          <w:u w:val="single"/>
          <w:lang w:eastAsia="en-US"/>
        </w:rPr>
      </w:pPr>
      <w:r w:rsidRPr="002D19A1">
        <w:rPr>
          <w:rFonts w:eastAsia="Calibri"/>
          <w:szCs w:val="22"/>
          <w:u w:val="single"/>
          <w:lang w:eastAsia="en-US"/>
        </w:rPr>
        <w:t xml:space="preserve">Zabezpečení staveniště: </w:t>
      </w:r>
    </w:p>
    <w:p w14:paraId="43347CC3" w14:textId="775CB2F7" w:rsidR="0026060C" w:rsidRPr="002D19A1" w:rsidRDefault="00123BD4" w:rsidP="00F972D6">
      <w:pPr>
        <w:numPr>
          <w:ilvl w:val="0"/>
          <w:numId w:val="4"/>
        </w:numPr>
        <w:ind w:left="851" w:hanging="284"/>
        <w:jc w:val="left"/>
      </w:pPr>
      <w:r w:rsidRPr="002D19A1">
        <w:t>O</w:t>
      </w:r>
      <w:r w:rsidR="0026060C" w:rsidRPr="002D19A1">
        <w:t xml:space="preserve">světlení staveniště: </w:t>
      </w:r>
    </w:p>
    <w:p w14:paraId="4FA31D7B" w14:textId="6889CDC4" w:rsidR="0026060C" w:rsidRPr="002D19A1" w:rsidRDefault="00123BD4" w:rsidP="00F972D6">
      <w:pPr>
        <w:pStyle w:val="Odstavecseseznamem"/>
        <w:numPr>
          <w:ilvl w:val="0"/>
          <w:numId w:val="30"/>
        </w:numPr>
        <w:ind w:left="993" w:hanging="284"/>
      </w:pPr>
      <w:r w:rsidRPr="002D19A1">
        <w:t>N</w:t>
      </w:r>
      <w:r w:rsidR="0026060C" w:rsidRPr="002D19A1">
        <w:t>áklady řešeny podle rozsahu a char</w:t>
      </w:r>
      <w:r w:rsidRPr="002D19A1">
        <w:t>akteru (vč. rozvodových skříní).</w:t>
      </w:r>
    </w:p>
    <w:p w14:paraId="3FAECCF4" w14:textId="77777777" w:rsidR="0026060C" w:rsidRPr="002D19A1" w:rsidRDefault="0026060C" w:rsidP="00F972D6">
      <w:pPr>
        <w:numPr>
          <w:ilvl w:val="0"/>
          <w:numId w:val="4"/>
        </w:numPr>
        <w:ind w:left="851" w:hanging="284"/>
        <w:jc w:val="left"/>
      </w:pPr>
      <w:r w:rsidRPr="002D19A1">
        <w:t>oplocení staveniště</w:t>
      </w:r>
    </w:p>
    <w:p w14:paraId="2FF97B3E" w14:textId="4CCD1E11" w:rsidR="0026060C" w:rsidRPr="002D19A1" w:rsidRDefault="006616BC" w:rsidP="00F972D6">
      <w:pPr>
        <w:pStyle w:val="Odstavecseseznamem"/>
        <w:numPr>
          <w:ilvl w:val="0"/>
          <w:numId w:val="29"/>
        </w:numPr>
        <w:ind w:left="993" w:hanging="284"/>
      </w:pPr>
      <w:r w:rsidRPr="002D19A1">
        <w:t>P</w:t>
      </w:r>
      <w:r w:rsidR="0026060C" w:rsidRPr="002D19A1">
        <w:t>lot, páska, ohrada, brány, zábradlí dle BOZP</w:t>
      </w:r>
      <w:r w:rsidR="00123BD4" w:rsidRPr="002D19A1">
        <w:t>.</w:t>
      </w:r>
    </w:p>
    <w:p w14:paraId="10F9C1C2" w14:textId="5AD4E00A" w:rsidR="0026060C" w:rsidRPr="002D19A1" w:rsidRDefault="00123BD4" w:rsidP="00F972D6">
      <w:pPr>
        <w:numPr>
          <w:ilvl w:val="0"/>
          <w:numId w:val="4"/>
        </w:numPr>
        <w:ind w:left="851" w:hanging="284"/>
        <w:jc w:val="left"/>
      </w:pPr>
      <w:r w:rsidRPr="002D19A1">
        <w:t>O</w:t>
      </w:r>
      <w:r w:rsidR="0026060C" w:rsidRPr="002D19A1">
        <w:t>plocení skládek</w:t>
      </w:r>
    </w:p>
    <w:p w14:paraId="588AE6D9" w14:textId="2DB869FB" w:rsidR="0026060C" w:rsidRPr="002D19A1" w:rsidRDefault="00123BD4" w:rsidP="00F972D6">
      <w:pPr>
        <w:numPr>
          <w:ilvl w:val="0"/>
          <w:numId w:val="4"/>
        </w:numPr>
        <w:ind w:left="851" w:hanging="284"/>
        <w:jc w:val="left"/>
      </w:pPr>
      <w:r w:rsidRPr="002D19A1">
        <w:t>D</w:t>
      </w:r>
      <w:r w:rsidR="0026060C" w:rsidRPr="002D19A1">
        <w:t>opravní značení na staveništi:</w:t>
      </w:r>
    </w:p>
    <w:p w14:paraId="63C6F596" w14:textId="314FCF3D" w:rsidR="0026060C" w:rsidRPr="002D19A1" w:rsidRDefault="00123BD4" w:rsidP="00F972D6">
      <w:pPr>
        <w:pStyle w:val="Odstavecseseznamem"/>
        <w:numPr>
          <w:ilvl w:val="0"/>
          <w:numId w:val="28"/>
        </w:numPr>
        <w:ind w:left="993" w:hanging="284"/>
      </w:pPr>
      <w:r w:rsidRPr="002D19A1">
        <w:t>J</w:t>
      </w:r>
      <w:r w:rsidR="0026060C" w:rsidRPr="002D19A1">
        <w:t>edná se o dopravní značení na staveništi a v jeho bezprostředním okolí, vč. značení staveniště pro probíhající provoz investora nebo třetích osob.</w:t>
      </w:r>
    </w:p>
    <w:p w14:paraId="62C864C4" w14:textId="59A7A305" w:rsidR="0026060C" w:rsidRPr="002D19A1" w:rsidRDefault="00123BD4" w:rsidP="00F972D6">
      <w:pPr>
        <w:numPr>
          <w:ilvl w:val="0"/>
          <w:numId w:val="4"/>
        </w:numPr>
        <w:ind w:left="851" w:hanging="284"/>
        <w:jc w:val="left"/>
      </w:pPr>
      <w:r w:rsidRPr="002D19A1">
        <w:t>I</w:t>
      </w:r>
      <w:r w:rsidR="0026060C" w:rsidRPr="002D19A1">
        <w:t xml:space="preserve">nformační tabule stavby </w:t>
      </w:r>
    </w:p>
    <w:p w14:paraId="3CCE94E9" w14:textId="1AB44897" w:rsidR="0026060C" w:rsidRPr="002D19A1" w:rsidRDefault="00123BD4" w:rsidP="00F972D6">
      <w:pPr>
        <w:pStyle w:val="Odstavecseseznamem"/>
        <w:numPr>
          <w:ilvl w:val="0"/>
          <w:numId w:val="28"/>
        </w:numPr>
        <w:ind w:left="993" w:hanging="284"/>
      </w:pPr>
      <w:r w:rsidRPr="002D19A1">
        <w:t>O</w:t>
      </w:r>
      <w:r w:rsidR="0026060C" w:rsidRPr="002D19A1">
        <w:t>značení staveništní cedulí, štítkem o povolení stavby, oznámením</w:t>
      </w:r>
      <w:r w:rsidRPr="002D19A1">
        <w:t>,</w:t>
      </w:r>
      <w:r w:rsidR="0026060C" w:rsidRPr="002D19A1">
        <w:t xml:space="preserve"> </w:t>
      </w:r>
    </w:p>
    <w:p w14:paraId="5C338316" w14:textId="317C48E1" w:rsidR="0026060C" w:rsidRPr="002D19A1" w:rsidRDefault="006616BC" w:rsidP="00F972D6">
      <w:pPr>
        <w:pStyle w:val="Odstavecseseznamem"/>
        <w:numPr>
          <w:ilvl w:val="0"/>
          <w:numId w:val="28"/>
        </w:numPr>
        <w:ind w:left="993" w:hanging="284"/>
      </w:pPr>
      <w:r w:rsidRPr="002D19A1">
        <w:t>o</w:t>
      </w:r>
      <w:r w:rsidR="0026060C" w:rsidRPr="002D19A1">
        <w:t>značení staveniště – výstražné cedule</w:t>
      </w:r>
      <w:r w:rsidR="00123BD4" w:rsidRPr="002D19A1">
        <w:t>.</w:t>
      </w:r>
      <w:r w:rsidR="0026060C" w:rsidRPr="002D19A1">
        <w:t xml:space="preserve"> </w:t>
      </w:r>
    </w:p>
    <w:p w14:paraId="3F38D808" w14:textId="379DD21C" w:rsidR="0026060C" w:rsidRPr="002D19A1" w:rsidRDefault="00123BD4" w:rsidP="00F972D6">
      <w:pPr>
        <w:numPr>
          <w:ilvl w:val="0"/>
          <w:numId w:val="4"/>
        </w:numPr>
        <w:ind w:left="851" w:hanging="284"/>
        <w:jc w:val="left"/>
      </w:pPr>
      <w:r w:rsidRPr="002D19A1">
        <w:t>O</w:t>
      </w:r>
      <w:r w:rsidR="0026060C" w:rsidRPr="002D19A1">
        <w:t>straha staveniště</w:t>
      </w:r>
    </w:p>
    <w:p w14:paraId="02C47A1C" w14:textId="77777777" w:rsidR="0026060C" w:rsidRPr="002D19A1" w:rsidRDefault="0026060C" w:rsidP="00441396">
      <w:pPr>
        <w:rPr>
          <w:rFonts w:eastAsia="Calibri"/>
          <w:szCs w:val="22"/>
          <w:lang w:eastAsia="en-US"/>
        </w:rPr>
      </w:pPr>
    </w:p>
    <w:p w14:paraId="468D376C" w14:textId="77777777" w:rsidR="0026060C" w:rsidRPr="002D19A1" w:rsidRDefault="0026060C" w:rsidP="00441396">
      <w:pPr>
        <w:rPr>
          <w:u w:val="single"/>
        </w:rPr>
      </w:pPr>
      <w:r w:rsidRPr="002D19A1">
        <w:rPr>
          <w:u w:val="single"/>
        </w:rPr>
        <w:t xml:space="preserve">Zrušení zařízení staveniště: </w:t>
      </w:r>
    </w:p>
    <w:p w14:paraId="32940D5E" w14:textId="77777777" w:rsidR="0026060C" w:rsidRPr="002D19A1" w:rsidRDefault="0026060C" w:rsidP="00F972D6">
      <w:pPr>
        <w:numPr>
          <w:ilvl w:val="0"/>
          <w:numId w:val="4"/>
        </w:numPr>
        <w:ind w:left="851" w:hanging="284"/>
        <w:jc w:val="left"/>
      </w:pPr>
      <w:r w:rsidRPr="002D19A1">
        <w:t xml:space="preserve">rozebrání, bourání a odvoz zařízení staveniště: </w:t>
      </w:r>
    </w:p>
    <w:p w14:paraId="74D1A58A" w14:textId="0AEEA274" w:rsidR="0026060C" w:rsidRPr="002D19A1" w:rsidRDefault="00123BD4" w:rsidP="00F972D6">
      <w:pPr>
        <w:numPr>
          <w:ilvl w:val="1"/>
          <w:numId w:val="5"/>
        </w:numPr>
        <w:ind w:left="993" w:hanging="284"/>
        <w:jc w:val="left"/>
        <w:rPr>
          <w:rFonts w:eastAsia="Calibri"/>
          <w:szCs w:val="22"/>
          <w:lang w:eastAsia="en-US"/>
        </w:rPr>
      </w:pPr>
      <w:r w:rsidRPr="002D19A1">
        <w:rPr>
          <w:rFonts w:eastAsia="Calibri"/>
          <w:szCs w:val="22"/>
          <w:lang w:eastAsia="en-US"/>
        </w:rPr>
        <w:t>N</w:t>
      </w:r>
      <w:r w:rsidR="0026060C" w:rsidRPr="002D19A1">
        <w:rPr>
          <w:rFonts w:eastAsia="Calibri"/>
          <w:szCs w:val="22"/>
          <w:lang w:eastAsia="en-US"/>
        </w:rPr>
        <w:t>áklady na rozebrání, bourání a odvoz veškerého ZS</w:t>
      </w:r>
      <w:r w:rsidRPr="002D19A1">
        <w:rPr>
          <w:rFonts w:eastAsia="Calibri"/>
          <w:szCs w:val="22"/>
          <w:lang w:eastAsia="en-US"/>
        </w:rPr>
        <w:t>,</w:t>
      </w:r>
    </w:p>
    <w:p w14:paraId="29C88988" w14:textId="7FDAEDF7" w:rsidR="0026060C" w:rsidRPr="002D19A1" w:rsidRDefault="0026060C" w:rsidP="00F972D6">
      <w:pPr>
        <w:numPr>
          <w:ilvl w:val="1"/>
          <w:numId w:val="5"/>
        </w:numPr>
        <w:ind w:left="993" w:hanging="284"/>
        <w:jc w:val="left"/>
        <w:rPr>
          <w:rFonts w:eastAsia="Calibri"/>
          <w:szCs w:val="22"/>
          <w:lang w:eastAsia="en-US"/>
        </w:rPr>
      </w:pPr>
      <w:r w:rsidRPr="002D19A1">
        <w:rPr>
          <w:rFonts w:eastAsia="Calibri"/>
          <w:szCs w:val="22"/>
          <w:lang w:eastAsia="en-US"/>
        </w:rPr>
        <w:t>odstranění a odvoz buněk, skladů nářadí</w:t>
      </w:r>
      <w:r w:rsidR="00123BD4" w:rsidRPr="002D19A1">
        <w:rPr>
          <w:rFonts w:eastAsia="Calibri"/>
          <w:szCs w:val="22"/>
          <w:lang w:eastAsia="en-US"/>
        </w:rPr>
        <w:t>,</w:t>
      </w:r>
    </w:p>
    <w:p w14:paraId="0D50FD8D" w14:textId="5C352B25" w:rsidR="0026060C" w:rsidRPr="002D19A1" w:rsidRDefault="00123BD4" w:rsidP="00F972D6">
      <w:pPr>
        <w:numPr>
          <w:ilvl w:val="1"/>
          <w:numId w:val="5"/>
        </w:numPr>
        <w:ind w:left="993" w:hanging="284"/>
        <w:jc w:val="left"/>
        <w:rPr>
          <w:rFonts w:eastAsia="Calibri"/>
          <w:szCs w:val="22"/>
          <w:lang w:eastAsia="en-US"/>
        </w:rPr>
      </w:pPr>
      <w:r w:rsidRPr="002D19A1">
        <w:rPr>
          <w:rFonts w:eastAsia="Calibri"/>
          <w:szCs w:val="22"/>
          <w:lang w:eastAsia="en-US"/>
        </w:rPr>
        <w:t>odvoz stavebního materiálu,</w:t>
      </w:r>
    </w:p>
    <w:p w14:paraId="771BC736" w14:textId="3E773C56" w:rsidR="0026060C" w:rsidRPr="002D19A1" w:rsidRDefault="0026060C" w:rsidP="00F972D6">
      <w:pPr>
        <w:numPr>
          <w:ilvl w:val="1"/>
          <w:numId w:val="5"/>
        </w:numPr>
        <w:ind w:left="993" w:hanging="284"/>
        <w:jc w:val="left"/>
        <w:rPr>
          <w:rFonts w:eastAsia="Calibri"/>
          <w:szCs w:val="22"/>
          <w:lang w:eastAsia="en-US"/>
        </w:rPr>
      </w:pPr>
      <w:r w:rsidRPr="002D19A1">
        <w:rPr>
          <w:rFonts w:eastAsia="Calibri"/>
          <w:szCs w:val="22"/>
          <w:lang w:eastAsia="en-US"/>
        </w:rPr>
        <w:t>odstranění přípojek energií</w:t>
      </w:r>
      <w:r w:rsidR="00123BD4" w:rsidRPr="002D19A1">
        <w:rPr>
          <w:rFonts w:eastAsia="Calibri"/>
          <w:szCs w:val="22"/>
          <w:lang w:eastAsia="en-US"/>
        </w:rPr>
        <w:t>,</w:t>
      </w:r>
    </w:p>
    <w:p w14:paraId="7FB65D45" w14:textId="7F527539" w:rsidR="0026060C" w:rsidRPr="002D19A1" w:rsidRDefault="0026060C" w:rsidP="00F972D6">
      <w:pPr>
        <w:numPr>
          <w:ilvl w:val="1"/>
          <w:numId w:val="5"/>
        </w:numPr>
        <w:ind w:left="993" w:hanging="284"/>
        <w:jc w:val="left"/>
        <w:rPr>
          <w:rFonts w:eastAsia="Calibri"/>
          <w:szCs w:val="22"/>
          <w:lang w:eastAsia="en-US"/>
        </w:rPr>
      </w:pPr>
      <w:r w:rsidRPr="002D19A1">
        <w:rPr>
          <w:rFonts w:eastAsia="Calibri"/>
          <w:szCs w:val="22"/>
          <w:lang w:eastAsia="en-US"/>
        </w:rPr>
        <w:t>odstranění oplocení</w:t>
      </w:r>
      <w:r w:rsidR="00123BD4" w:rsidRPr="002D19A1">
        <w:rPr>
          <w:rFonts w:eastAsia="Calibri"/>
          <w:szCs w:val="22"/>
          <w:lang w:eastAsia="en-US"/>
        </w:rPr>
        <w:t>,</w:t>
      </w:r>
      <w:r w:rsidRPr="002D19A1">
        <w:rPr>
          <w:rFonts w:eastAsia="Calibri"/>
          <w:szCs w:val="22"/>
          <w:lang w:eastAsia="en-US"/>
        </w:rPr>
        <w:t xml:space="preserve"> </w:t>
      </w:r>
    </w:p>
    <w:p w14:paraId="12252D9C" w14:textId="1967FE93" w:rsidR="0026060C" w:rsidRPr="002D19A1" w:rsidRDefault="0026060C" w:rsidP="00F972D6">
      <w:pPr>
        <w:numPr>
          <w:ilvl w:val="1"/>
          <w:numId w:val="5"/>
        </w:numPr>
        <w:ind w:left="993" w:hanging="284"/>
        <w:jc w:val="left"/>
        <w:rPr>
          <w:rFonts w:eastAsia="Calibri"/>
          <w:szCs w:val="22"/>
          <w:lang w:eastAsia="en-US"/>
        </w:rPr>
      </w:pPr>
      <w:r w:rsidRPr="002D19A1">
        <w:rPr>
          <w:rFonts w:eastAsia="Calibri"/>
          <w:szCs w:val="22"/>
          <w:lang w:eastAsia="en-US"/>
        </w:rPr>
        <w:t>odstranění příjezdové komunikace</w:t>
      </w:r>
      <w:r w:rsidR="00123BD4" w:rsidRPr="002D19A1">
        <w:rPr>
          <w:rFonts w:eastAsia="Calibri"/>
          <w:szCs w:val="22"/>
          <w:lang w:eastAsia="en-US"/>
        </w:rPr>
        <w:t>.</w:t>
      </w:r>
    </w:p>
    <w:p w14:paraId="375371CB" w14:textId="77777777" w:rsidR="0026060C" w:rsidRPr="002D19A1" w:rsidRDefault="0026060C" w:rsidP="00F972D6">
      <w:pPr>
        <w:numPr>
          <w:ilvl w:val="0"/>
          <w:numId w:val="4"/>
        </w:numPr>
        <w:ind w:left="851" w:hanging="284"/>
        <w:jc w:val="left"/>
      </w:pPr>
      <w:r w:rsidRPr="002D19A1">
        <w:t>úprava terénu:</w:t>
      </w:r>
    </w:p>
    <w:p w14:paraId="17415476" w14:textId="77644603" w:rsidR="0026060C" w:rsidRPr="002D19A1" w:rsidRDefault="00123BD4" w:rsidP="00F972D6">
      <w:pPr>
        <w:numPr>
          <w:ilvl w:val="1"/>
          <w:numId w:val="5"/>
        </w:numPr>
        <w:ind w:left="993" w:hanging="284"/>
        <w:jc w:val="left"/>
        <w:rPr>
          <w:rFonts w:eastAsia="Calibri"/>
          <w:szCs w:val="22"/>
          <w:lang w:eastAsia="en-US"/>
        </w:rPr>
      </w:pPr>
      <w:r w:rsidRPr="002D19A1">
        <w:rPr>
          <w:rFonts w:eastAsia="Calibri"/>
          <w:szCs w:val="22"/>
          <w:lang w:eastAsia="en-US"/>
        </w:rPr>
        <w:t>N</w:t>
      </w:r>
      <w:r w:rsidR="0026060C" w:rsidRPr="002D19A1">
        <w:rPr>
          <w:rFonts w:eastAsia="Calibri"/>
          <w:szCs w:val="22"/>
          <w:lang w:eastAsia="en-US"/>
        </w:rPr>
        <w:t>áklady za práce, jejichž smyslem je uvedení místa ZS do původního stavu</w:t>
      </w:r>
      <w:r w:rsidRPr="002D19A1">
        <w:rPr>
          <w:rFonts w:eastAsia="Calibri"/>
          <w:szCs w:val="22"/>
          <w:lang w:eastAsia="en-US"/>
        </w:rPr>
        <w:t>,</w:t>
      </w:r>
    </w:p>
    <w:p w14:paraId="4051F2EE" w14:textId="7EC524F2" w:rsidR="0026060C" w:rsidRPr="002D19A1" w:rsidRDefault="0026060C" w:rsidP="00F972D6">
      <w:pPr>
        <w:numPr>
          <w:ilvl w:val="1"/>
          <w:numId w:val="5"/>
        </w:numPr>
        <w:ind w:left="993" w:hanging="284"/>
        <w:jc w:val="left"/>
        <w:rPr>
          <w:rFonts w:eastAsia="Calibri"/>
          <w:szCs w:val="22"/>
          <w:lang w:eastAsia="en-US"/>
        </w:rPr>
      </w:pPr>
      <w:r w:rsidRPr="002D19A1">
        <w:rPr>
          <w:rFonts w:eastAsia="Calibri"/>
          <w:szCs w:val="22"/>
          <w:lang w:eastAsia="en-US"/>
        </w:rPr>
        <w:t>úklid ploch</w:t>
      </w:r>
      <w:r w:rsidR="00123BD4" w:rsidRPr="002D19A1">
        <w:rPr>
          <w:rFonts w:eastAsia="Calibri"/>
          <w:szCs w:val="22"/>
          <w:lang w:eastAsia="en-US"/>
        </w:rPr>
        <w:t>.</w:t>
      </w:r>
      <w:r w:rsidRPr="002D19A1">
        <w:rPr>
          <w:rFonts w:eastAsia="Calibri"/>
          <w:szCs w:val="22"/>
          <w:lang w:eastAsia="en-US"/>
        </w:rPr>
        <w:t xml:space="preserve"> </w:t>
      </w:r>
    </w:p>
    <w:p w14:paraId="22E179EA" w14:textId="77777777" w:rsidR="0026060C" w:rsidRPr="002D19A1" w:rsidRDefault="0026060C" w:rsidP="00441396">
      <w:pPr>
        <w:pStyle w:val="nrmalu"/>
        <w:spacing w:line="240" w:lineRule="auto"/>
        <w:ind w:firstLine="0"/>
      </w:pPr>
    </w:p>
    <w:p w14:paraId="3F0EDD99" w14:textId="13115066" w:rsidR="0026060C" w:rsidRPr="002D19A1" w:rsidRDefault="0026060C" w:rsidP="00441396">
      <w:pPr>
        <w:pStyle w:val="Zkladntext"/>
        <w:rPr>
          <w:b/>
          <w:color w:val="auto"/>
        </w:rPr>
      </w:pPr>
      <w:r w:rsidRPr="002D19A1">
        <w:rPr>
          <w:b/>
          <w:color w:val="auto"/>
        </w:rPr>
        <w:t>Pozn</w:t>
      </w:r>
      <w:r w:rsidR="00C60FC3" w:rsidRPr="002D19A1">
        <w:rPr>
          <w:b/>
          <w:color w:val="auto"/>
        </w:rPr>
        <w:t>ámka</w:t>
      </w:r>
      <w:r w:rsidRPr="002D19A1">
        <w:rPr>
          <w:b/>
          <w:color w:val="auto"/>
        </w:rPr>
        <w:t>:</w:t>
      </w:r>
    </w:p>
    <w:p w14:paraId="38581D62" w14:textId="77777777" w:rsidR="0026060C" w:rsidRPr="002D19A1" w:rsidRDefault="0026060C" w:rsidP="00441396">
      <w:pPr>
        <w:pStyle w:val="Zkladntext"/>
        <w:rPr>
          <w:color w:val="auto"/>
        </w:rPr>
      </w:pPr>
      <w:r w:rsidRPr="002D19A1">
        <w:rPr>
          <w:color w:val="auto"/>
        </w:rPr>
        <w:t>Provoz na stavbě musí splňovat všechna nařízení o bezpečnosti a ochraně zdraví při práci, řádné zajištění staveniště proti vstupu nepovolaných osob. Provoz musí být organizován tak, aby co nejméně omezoval pohyb občanů obce, provoz po komunikacích, obtěžování hlukem a výfukovými zplodinami. Po skončení pracovní doby musí být staveniště zajištěno výstražnými tabulemi, ohrazeno dočasným oplocením a v noci osvětleno. Po skončení pracovní doby musí být vyčištěny okolní veřejné plochy (chodníky, komunikace) od stavebního materiálu a nečistot. Staveniště je přístupné převážně po komunikacích. Případné přístupové trasy musí být po ukončení výstavby uvedeny do původního stavu.</w:t>
      </w:r>
    </w:p>
    <w:p w14:paraId="651F062A" w14:textId="77777777" w:rsidR="0026060C" w:rsidRPr="00047A4D" w:rsidRDefault="0026060C" w:rsidP="00441396">
      <w:pPr>
        <w:pStyle w:val="Nadpis2"/>
        <w:tabs>
          <w:tab w:val="num" w:pos="0"/>
        </w:tabs>
        <w:suppressAutoHyphens/>
        <w:autoSpaceDE/>
        <w:autoSpaceDN/>
        <w:adjustRightInd/>
        <w:spacing w:before="240" w:after="60"/>
        <w:ind w:left="0" w:firstLine="0"/>
        <w:rPr>
          <w:bCs/>
          <w:color w:val="auto"/>
        </w:rPr>
      </w:pPr>
      <w:bookmarkStart w:id="14" w:name="_Toc365538896"/>
      <w:bookmarkStart w:id="15" w:name="_Toc372206522"/>
      <w:bookmarkStart w:id="16" w:name="_Toc155084499"/>
      <w:r w:rsidRPr="00047A4D">
        <w:rPr>
          <w:bCs/>
          <w:color w:val="auto"/>
        </w:rPr>
        <w:t>Vytyčení inženýrských sítí</w:t>
      </w:r>
      <w:bookmarkEnd w:id="14"/>
      <w:bookmarkEnd w:id="15"/>
      <w:bookmarkEnd w:id="16"/>
    </w:p>
    <w:p w14:paraId="723C5AE3" w14:textId="77777777" w:rsidR="0026060C" w:rsidRPr="00047A4D" w:rsidRDefault="0026060C" w:rsidP="00441396">
      <w:r w:rsidRPr="00047A4D">
        <w:t>Zajištění vytyčení všech podzemních inženýrských sítí v terénu, kde jsou navrženy výkopové práce.</w:t>
      </w:r>
    </w:p>
    <w:p w14:paraId="1077AA4F" w14:textId="77777777" w:rsidR="0026060C" w:rsidRPr="00047A4D" w:rsidRDefault="0026060C" w:rsidP="00441396">
      <w:r w:rsidRPr="00047A4D">
        <w:t>Před prováděním výkopů zajistí zhotovitel v prostoru staveniště vytyčení veškerých podzemních sítí jejich správci a jejich polohu ověří ručně kopanými sondami. Při provádění výkopů v blízkosti podzemního vedení, nebo při jejich křížení bude postupováno podle podmínek stanovených správcem uvedeného podzemního vedení a výkopy budou prováděny ručně. Výkopové práce v okolí stávajících konstrukcí budou prováděny tak, aby nebyla narušena jejich stabilita.</w:t>
      </w:r>
    </w:p>
    <w:p w14:paraId="59CD4548" w14:textId="77777777" w:rsidR="0026060C" w:rsidRPr="00047A4D" w:rsidRDefault="0026060C" w:rsidP="00441396">
      <w:r w:rsidRPr="00047A4D">
        <w:t>Součástí položky je obnovení platnosti vyjádření správců dotčených sítí.</w:t>
      </w:r>
    </w:p>
    <w:p w14:paraId="32E7B7EB" w14:textId="77777777" w:rsidR="0026060C" w:rsidRPr="00047A4D" w:rsidRDefault="0026060C" w:rsidP="00441396">
      <w:pPr>
        <w:pStyle w:val="Nadpis2"/>
        <w:tabs>
          <w:tab w:val="num" w:pos="0"/>
        </w:tabs>
        <w:suppressAutoHyphens/>
        <w:autoSpaceDE/>
        <w:autoSpaceDN/>
        <w:adjustRightInd/>
        <w:spacing w:before="240" w:after="60"/>
        <w:ind w:left="0" w:firstLine="0"/>
        <w:rPr>
          <w:bCs/>
          <w:color w:val="auto"/>
        </w:rPr>
      </w:pPr>
      <w:bookmarkStart w:id="17" w:name="_Toc365538897"/>
      <w:bookmarkStart w:id="18" w:name="_Toc372206523"/>
      <w:bookmarkStart w:id="19" w:name="_Toc155084500"/>
      <w:r w:rsidRPr="00047A4D">
        <w:rPr>
          <w:bCs/>
          <w:color w:val="auto"/>
        </w:rPr>
        <w:lastRenderedPageBreak/>
        <w:t>Provizorní dopravní značení</w:t>
      </w:r>
      <w:bookmarkEnd w:id="17"/>
      <w:bookmarkEnd w:id="18"/>
      <w:bookmarkEnd w:id="19"/>
    </w:p>
    <w:p w14:paraId="7E878743" w14:textId="77777777" w:rsidR="0026060C" w:rsidRPr="00047A4D" w:rsidRDefault="0026060C" w:rsidP="0053738A">
      <w:pPr>
        <w:pStyle w:val="nrmalu"/>
        <w:spacing w:line="240" w:lineRule="auto"/>
        <w:ind w:left="709" w:hanging="709"/>
        <w:rPr>
          <w:sz w:val="22"/>
        </w:rPr>
      </w:pPr>
      <w:r w:rsidRPr="00047A4D">
        <w:rPr>
          <w:sz w:val="22"/>
        </w:rPr>
        <w:t>Položka zahrnuje:</w:t>
      </w:r>
    </w:p>
    <w:p w14:paraId="305D0DD3" w14:textId="77777777" w:rsidR="0026060C" w:rsidRPr="00047A4D" w:rsidRDefault="0026060C" w:rsidP="00F972D6">
      <w:pPr>
        <w:numPr>
          <w:ilvl w:val="0"/>
          <w:numId w:val="3"/>
        </w:numPr>
        <w:tabs>
          <w:tab w:val="clear" w:pos="360"/>
          <w:tab w:val="num" w:pos="851"/>
        </w:tabs>
        <w:suppressAutoHyphens/>
        <w:ind w:left="851" w:hanging="284"/>
      </w:pPr>
      <w:r w:rsidRPr="00047A4D">
        <w:t xml:space="preserve">Instalace, zajištění a údržba provizorního dopravního značení během celého období platnosti provizorního značení (dle </w:t>
      </w:r>
      <w:proofErr w:type="spellStart"/>
      <w:r w:rsidRPr="00047A4D">
        <w:t>vyhl</w:t>
      </w:r>
      <w:proofErr w:type="spellEnd"/>
      <w:r w:rsidRPr="00047A4D">
        <w:t>. 30/2001 Sb.) na komunikacích ovlivněných stavbou. Rozsah a návaznost dle postupu prací Zhotovitele.</w:t>
      </w:r>
    </w:p>
    <w:p w14:paraId="7CE8347C" w14:textId="77777777" w:rsidR="0026060C" w:rsidRPr="00047A4D" w:rsidRDefault="0026060C" w:rsidP="00F972D6">
      <w:pPr>
        <w:numPr>
          <w:ilvl w:val="0"/>
          <w:numId w:val="3"/>
        </w:numPr>
        <w:tabs>
          <w:tab w:val="clear" w:pos="360"/>
          <w:tab w:val="num" w:pos="851"/>
        </w:tabs>
        <w:suppressAutoHyphens/>
        <w:ind w:left="851" w:hanging="284"/>
      </w:pPr>
      <w:r w:rsidRPr="00047A4D">
        <w:t xml:space="preserve">Zajištění správního rozhodnutí, včetně zpracování a projednání projektu dopravního značení na příslušném Dopravním inspektorátu. </w:t>
      </w:r>
    </w:p>
    <w:p w14:paraId="73327B45" w14:textId="77777777" w:rsidR="0026060C" w:rsidRPr="00047A4D" w:rsidRDefault="0026060C" w:rsidP="00F972D6">
      <w:pPr>
        <w:numPr>
          <w:ilvl w:val="0"/>
          <w:numId w:val="3"/>
        </w:numPr>
        <w:tabs>
          <w:tab w:val="clear" w:pos="360"/>
          <w:tab w:val="num" w:pos="851"/>
        </w:tabs>
        <w:suppressAutoHyphens/>
        <w:ind w:left="851" w:hanging="284"/>
      </w:pPr>
      <w:r w:rsidRPr="00047A4D">
        <w:t xml:space="preserve">Přechodné dopravní značení dodá a instaluje odborná firma. Při úplné uzavírce bude vyznačena objízdná trasa i na místních komunikacích. Budou dodrženy podmínky TP 66 Zásady pro označování pracovních míst na pozemních komunikacích. </w:t>
      </w:r>
    </w:p>
    <w:p w14:paraId="72AFFA94" w14:textId="77777777" w:rsidR="0026060C" w:rsidRPr="00047A4D" w:rsidRDefault="0026060C" w:rsidP="00F972D6">
      <w:pPr>
        <w:numPr>
          <w:ilvl w:val="0"/>
          <w:numId w:val="3"/>
        </w:numPr>
        <w:tabs>
          <w:tab w:val="clear" w:pos="360"/>
          <w:tab w:val="num" w:pos="851"/>
        </w:tabs>
        <w:suppressAutoHyphens/>
        <w:ind w:left="851" w:hanging="284"/>
      </w:pPr>
      <w:r w:rsidRPr="00047A4D">
        <w:t xml:space="preserve">Za snížené viditelnosti budou použita výstražná světla typu 1. Stavba bude rozdělena na pracovní úseky. Budou dodrženy podmínky §25 odst. 1 </w:t>
      </w:r>
      <w:proofErr w:type="spellStart"/>
      <w:r w:rsidRPr="00047A4D">
        <w:t>z.č</w:t>
      </w:r>
      <w:proofErr w:type="spellEnd"/>
      <w:r w:rsidRPr="00047A4D">
        <w:t>. 13/1997 Sb. o pozemních komunikacích ve znění pozdějších předpisů.</w:t>
      </w:r>
    </w:p>
    <w:p w14:paraId="70599708" w14:textId="77777777" w:rsidR="0026060C" w:rsidRPr="00047A4D" w:rsidRDefault="0026060C" w:rsidP="00441396"/>
    <w:p w14:paraId="38040904" w14:textId="77777777" w:rsidR="0026060C" w:rsidRPr="00047A4D" w:rsidRDefault="0026060C" w:rsidP="0053738A">
      <w:r w:rsidRPr="00047A4D">
        <w:t>Součástí položky je:</w:t>
      </w:r>
    </w:p>
    <w:p w14:paraId="0DDAB9A5" w14:textId="77777777" w:rsidR="0026060C" w:rsidRPr="00047A4D" w:rsidRDefault="0026060C" w:rsidP="00F972D6">
      <w:pPr>
        <w:numPr>
          <w:ilvl w:val="0"/>
          <w:numId w:val="4"/>
        </w:numPr>
        <w:suppressAutoHyphens/>
        <w:ind w:left="851" w:hanging="284"/>
      </w:pPr>
      <w:r w:rsidRPr="00047A4D">
        <w:t>Návrh dopravně inženýrských opatření,</w:t>
      </w:r>
    </w:p>
    <w:p w14:paraId="1B10A498" w14:textId="77777777" w:rsidR="0026060C" w:rsidRPr="00047A4D" w:rsidRDefault="0026060C" w:rsidP="00F972D6">
      <w:pPr>
        <w:numPr>
          <w:ilvl w:val="0"/>
          <w:numId w:val="4"/>
        </w:numPr>
        <w:suppressAutoHyphens/>
        <w:ind w:left="851" w:hanging="284"/>
      </w:pPr>
      <w:r w:rsidRPr="00047A4D">
        <w:t>projednání a odsouhlasení,</w:t>
      </w:r>
    </w:p>
    <w:p w14:paraId="688710CA" w14:textId="12E67671" w:rsidR="0026060C" w:rsidRPr="00047A4D" w:rsidRDefault="00123BD4" w:rsidP="00F972D6">
      <w:pPr>
        <w:numPr>
          <w:ilvl w:val="0"/>
          <w:numId w:val="4"/>
        </w:numPr>
        <w:suppressAutoHyphens/>
        <w:ind w:left="851" w:hanging="284"/>
      </w:pPr>
      <w:r w:rsidRPr="00047A4D">
        <w:t>r</w:t>
      </w:r>
      <w:r w:rsidR="0026060C" w:rsidRPr="00047A4D">
        <w:t>ealizace dopravních opatření (značky, montáž, demontáž, zajištění atd.)</w:t>
      </w:r>
    </w:p>
    <w:p w14:paraId="2E5A9762" w14:textId="77777777" w:rsidR="00144BC6" w:rsidRPr="00047A4D" w:rsidRDefault="00144BC6" w:rsidP="00144BC6">
      <w:pPr>
        <w:suppressAutoHyphens/>
      </w:pPr>
    </w:p>
    <w:p w14:paraId="209C10B8" w14:textId="561001AD" w:rsidR="0026060C" w:rsidRPr="00047A4D" w:rsidRDefault="0026060C" w:rsidP="00441396">
      <w:r w:rsidRPr="00047A4D">
        <w:t>Návrh a realizace je nutné vypracovat, upravit dle harmonogramu provádění rekonstrukce v průběhu stavby.</w:t>
      </w:r>
    </w:p>
    <w:p w14:paraId="3F1D2AA8" w14:textId="52093CD7" w:rsidR="00144BC6" w:rsidRPr="00047A4D" w:rsidRDefault="00144BC6" w:rsidP="00441396"/>
    <w:p w14:paraId="476FF10D" w14:textId="6DBF6EE9" w:rsidR="00144BC6" w:rsidRPr="00047A4D" w:rsidRDefault="00144BC6" w:rsidP="00441396">
      <w:r w:rsidRPr="00047A4D">
        <w:rPr>
          <w:szCs w:val="22"/>
        </w:rPr>
        <w:t>Stavba bude investorem „ohlášena" dle § 15 a) odst. 3 VZ jako udržovací práce.</w:t>
      </w:r>
    </w:p>
    <w:p w14:paraId="1E3A1593" w14:textId="77777777" w:rsidR="0026060C" w:rsidRPr="00047A4D" w:rsidRDefault="0026060C" w:rsidP="00441396">
      <w:pPr>
        <w:pStyle w:val="Nadpis2"/>
        <w:tabs>
          <w:tab w:val="num" w:pos="0"/>
        </w:tabs>
        <w:suppressAutoHyphens/>
        <w:autoSpaceDE/>
        <w:autoSpaceDN/>
        <w:adjustRightInd/>
        <w:spacing w:before="240" w:after="60"/>
        <w:ind w:left="0" w:firstLine="0"/>
        <w:rPr>
          <w:color w:val="auto"/>
        </w:rPr>
      </w:pPr>
      <w:bookmarkStart w:id="20" w:name="_Toc365538898"/>
      <w:bookmarkStart w:id="21" w:name="_Toc372206524"/>
      <w:bookmarkStart w:id="22" w:name="_Toc155084501"/>
      <w:r w:rsidRPr="00047A4D">
        <w:rPr>
          <w:color w:val="auto"/>
        </w:rPr>
        <w:t>Geodetické práce</w:t>
      </w:r>
      <w:bookmarkEnd w:id="20"/>
      <w:bookmarkEnd w:id="21"/>
      <w:bookmarkEnd w:id="22"/>
    </w:p>
    <w:p w14:paraId="355A5AC1" w14:textId="77777777" w:rsidR="0026060C" w:rsidRPr="00047A4D" w:rsidRDefault="0026060C" w:rsidP="0053738A">
      <w:pPr>
        <w:pStyle w:val="nrmalu"/>
        <w:spacing w:line="240" w:lineRule="auto"/>
        <w:ind w:firstLine="0"/>
      </w:pPr>
      <w:r w:rsidRPr="00047A4D">
        <w:t>Položka zahrnuje:</w:t>
      </w:r>
    </w:p>
    <w:p w14:paraId="66587A59" w14:textId="77777777" w:rsidR="0026060C" w:rsidRPr="00047A4D" w:rsidRDefault="0026060C" w:rsidP="00F972D6">
      <w:pPr>
        <w:numPr>
          <w:ilvl w:val="0"/>
          <w:numId w:val="2"/>
        </w:numPr>
        <w:tabs>
          <w:tab w:val="clear" w:pos="720"/>
          <w:tab w:val="num" w:pos="851"/>
        </w:tabs>
        <w:suppressAutoHyphens/>
        <w:ind w:left="851" w:hanging="284"/>
      </w:pPr>
      <w:r w:rsidRPr="00047A4D">
        <w:t xml:space="preserve">Vždy před zásypem potrubí se dle skutečného provedení (v S-JTSK a </w:t>
      </w:r>
      <w:proofErr w:type="spellStart"/>
      <w:r w:rsidRPr="00047A4D">
        <w:t>Bpv</w:t>
      </w:r>
      <w:proofErr w:type="spellEnd"/>
      <w:r w:rsidRPr="00047A4D">
        <w:t xml:space="preserve"> – dle SZ Vyhlášky č.499/2006 Sb. o dokumentaci staveb, a dle podmínek oddělení GIS provozovatele) provádí zaměření potrubí včetně přípojek, objektů, armatur a včetně hloubek potrubí.</w:t>
      </w:r>
    </w:p>
    <w:p w14:paraId="6B5A992C" w14:textId="77777777" w:rsidR="0026060C" w:rsidRPr="00047A4D" w:rsidRDefault="0026060C" w:rsidP="00F972D6">
      <w:pPr>
        <w:numPr>
          <w:ilvl w:val="0"/>
          <w:numId w:val="2"/>
        </w:numPr>
        <w:tabs>
          <w:tab w:val="clear" w:pos="720"/>
          <w:tab w:val="num" w:pos="851"/>
        </w:tabs>
        <w:suppressAutoHyphens/>
        <w:ind w:left="851" w:hanging="284"/>
      </w:pPr>
      <w:r w:rsidRPr="00047A4D">
        <w:t>Vytyčení stavby.</w:t>
      </w:r>
    </w:p>
    <w:p w14:paraId="0DB31BF5" w14:textId="77777777" w:rsidR="0026060C" w:rsidRPr="00047A4D" w:rsidRDefault="0026060C" w:rsidP="00F972D6">
      <w:pPr>
        <w:numPr>
          <w:ilvl w:val="0"/>
          <w:numId w:val="2"/>
        </w:numPr>
        <w:tabs>
          <w:tab w:val="clear" w:pos="720"/>
          <w:tab w:val="num" w:pos="851"/>
        </w:tabs>
        <w:suppressAutoHyphens/>
        <w:ind w:left="851" w:hanging="284"/>
      </w:pPr>
      <w:r w:rsidRPr="00047A4D">
        <w:t>Vypracování kompletních geometrických plánů dokončené stavby ve 3 tištěných vyhotoveních včetně dodání v elektronicky editovatelné podobě</w:t>
      </w:r>
    </w:p>
    <w:p w14:paraId="2B4439EE" w14:textId="32062EDC" w:rsidR="0026060C" w:rsidRPr="00047A4D" w:rsidRDefault="0026060C" w:rsidP="00F972D6">
      <w:pPr>
        <w:numPr>
          <w:ilvl w:val="0"/>
          <w:numId w:val="2"/>
        </w:numPr>
        <w:tabs>
          <w:tab w:val="clear" w:pos="720"/>
          <w:tab w:val="num" w:pos="851"/>
        </w:tabs>
        <w:suppressAutoHyphens/>
        <w:ind w:left="851" w:hanging="284"/>
      </w:pPr>
      <w:r w:rsidRPr="00047A4D">
        <w:t>Cena zahrnuje kompletní dokumentaci předanou ve čtyřech vyhotoveních + elektronická forma na CD (otevřené formáty)</w:t>
      </w:r>
      <w:r w:rsidR="00C643F2" w:rsidRPr="00047A4D">
        <w:t>.</w:t>
      </w:r>
    </w:p>
    <w:p w14:paraId="736F3494" w14:textId="77777777" w:rsidR="0026060C" w:rsidRPr="00047A4D" w:rsidRDefault="0026060C" w:rsidP="00441396">
      <w:pPr>
        <w:pStyle w:val="Nadpis2"/>
        <w:tabs>
          <w:tab w:val="num" w:pos="0"/>
        </w:tabs>
        <w:suppressAutoHyphens/>
        <w:autoSpaceDE/>
        <w:autoSpaceDN/>
        <w:adjustRightInd/>
        <w:spacing w:before="240" w:after="60"/>
        <w:ind w:left="0" w:firstLine="0"/>
        <w:rPr>
          <w:color w:val="auto"/>
        </w:rPr>
      </w:pPr>
      <w:bookmarkStart w:id="23" w:name="_Toc365538899"/>
      <w:bookmarkStart w:id="24" w:name="_Toc372206525"/>
      <w:bookmarkStart w:id="25" w:name="_Toc155084502"/>
      <w:r w:rsidRPr="00047A4D">
        <w:rPr>
          <w:color w:val="auto"/>
        </w:rPr>
        <w:t>Dokumentace skutečného provedení</w:t>
      </w:r>
      <w:bookmarkEnd w:id="23"/>
      <w:bookmarkEnd w:id="24"/>
      <w:bookmarkEnd w:id="25"/>
    </w:p>
    <w:p w14:paraId="0C40F8CC" w14:textId="77777777" w:rsidR="0026060C" w:rsidRPr="00047A4D" w:rsidRDefault="0026060C" w:rsidP="0053738A">
      <w:pPr>
        <w:pStyle w:val="nrmalu"/>
        <w:spacing w:line="240" w:lineRule="auto"/>
        <w:ind w:firstLine="0"/>
      </w:pPr>
      <w:r w:rsidRPr="00047A4D">
        <w:t>Položka zahrnuje:</w:t>
      </w:r>
    </w:p>
    <w:p w14:paraId="3395544C" w14:textId="77777777" w:rsidR="0026060C" w:rsidRPr="00047A4D" w:rsidRDefault="0026060C" w:rsidP="00F972D6">
      <w:pPr>
        <w:numPr>
          <w:ilvl w:val="0"/>
          <w:numId w:val="2"/>
        </w:numPr>
        <w:tabs>
          <w:tab w:val="clear" w:pos="720"/>
          <w:tab w:val="num" w:pos="851"/>
        </w:tabs>
        <w:suppressAutoHyphens/>
        <w:ind w:left="851" w:hanging="284"/>
      </w:pPr>
      <w:r w:rsidRPr="00047A4D">
        <w:t>Součástí dodávky je dokumentace skutečného provedení Díla. Jedná se podrobnou dokumentaci na úrovni dokumentace pro provedení stavby, popisující skutečné provedení Díla.</w:t>
      </w:r>
    </w:p>
    <w:p w14:paraId="02CFA534" w14:textId="77777777" w:rsidR="0026060C" w:rsidRPr="00047A4D" w:rsidRDefault="0026060C" w:rsidP="00F972D6">
      <w:pPr>
        <w:numPr>
          <w:ilvl w:val="0"/>
          <w:numId w:val="2"/>
        </w:numPr>
        <w:tabs>
          <w:tab w:val="clear" w:pos="720"/>
          <w:tab w:val="num" w:pos="851"/>
        </w:tabs>
        <w:suppressAutoHyphens/>
        <w:ind w:left="851" w:hanging="284"/>
      </w:pPr>
      <w:r w:rsidRPr="00047A4D">
        <w:t>Dokumentace musí obsahovat všechny změny potvrzené oprávněnou osobou zhotovitele stavby, zaznamenané v průběhu realizace oproti realizační dokumentaci.</w:t>
      </w:r>
    </w:p>
    <w:p w14:paraId="73017B34" w14:textId="77777777" w:rsidR="0026060C" w:rsidRPr="00047A4D" w:rsidRDefault="0026060C" w:rsidP="00F972D6">
      <w:pPr>
        <w:numPr>
          <w:ilvl w:val="0"/>
          <w:numId w:val="2"/>
        </w:numPr>
        <w:tabs>
          <w:tab w:val="clear" w:pos="720"/>
          <w:tab w:val="num" w:pos="851"/>
        </w:tabs>
        <w:suppressAutoHyphens/>
        <w:ind w:left="851" w:hanging="284"/>
      </w:pPr>
      <w:r w:rsidRPr="00047A4D">
        <w:t>Zhotovení dokumentace skutečného provedení stavebních objektů stavby dle požadavků specifikovaných ve všeobecné části.</w:t>
      </w:r>
    </w:p>
    <w:p w14:paraId="1AE06664" w14:textId="77777777" w:rsidR="0026060C" w:rsidRPr="00047A4D" w:rsidRDefault="0026060C" w:rsidP="00F972D6">
      <w:pPr>
        <w:numPr>
          <w:ilvl w:val="0"/>
          <w:numId w:val="2"/>
        </w:numPr>
        <w:tabs>
          <w:tab w:val="clear" w:pos="720"/>
          <w:tab w:val="num" w:pos="851"/>
        </w:tabs>
        <w:suppressAutoHyphens/>
        <w:ind w:left="851" w:hanging="284"/>
      </w:pPr>
      <w:r w:rsidRPr="00047A4D">
        <w:t>Cena zahrnuje kompletní dokumentaci předanou ve čtyřech vyhotoveních + elektronická forma na CD (otevřené formáty).</w:t>
      </w:r>
    </w:p>
    <w:p w14:paraId="2DC4D57C" w14:textId="77777777" w:rsidR="0026060C" w:rsidRPr="00047A4D" w:rsidRDefault="0026060C" w:rsidP="00441396">
      <w:pPr>
        <w:pStyle w:val="Nadpis2"/>
        <w:tabs>
          <w:tab w:val="num" w:pos="0"/>
        </w:tabs>
        <w:suppressAutoHyphens/>
        <w:autoSpaceDE/>
        <w:autoSpaceDN/>
        <w:adjustRightInd/>
        <w:spacing w:before="240" w:after="60"/>
        <w:ind w:left="0" w:firstLine="0"/>
        <w:rPr>
          <w:color w:val="auto"/>
        </w:rPr>
      </w:pPr>
      <w:bookmarkStart w:id="26" w:name="_Toc365538900"/>
      <w:bookmarkStart w:id="27" w:name="_Toc372206526"/>
      <w:bookmarkStart w:id="28" w:name="_Toc155084503"/>
      <w:r w:rsidRPr="00047A4D">
        <w:rPr>
          <w:color w:val="auto"/>
        </w:rPr>
        <w:t>Realizační dokumentace stavby</w:t>
      </w:r>
      <w:bookmarkEnd w:id="26"/>
      <w:bookmarkEnd w:id="27"/>
      <w:bookmarkEnd w:id="28"/>
    </w:p>
    <w:p w14:paraId="733EB0A3" w14:textId="77777777" w:rsidR="0026060C" w:rsidRPr="00047A4D" w:rsidRDefault="0026060C" w:rsidP="0053738A">
      <w:pPr>
        <w:pStyle w:val="nrmalu"/>
        <w:spacing w:line="240" w:lineRule="auto"/>
        <w:ind w:firstLine="0"/>
      </w:pPr>
      <w:r w:rsidRPr="00047A4D">
        <w:t>Položka zahrnuje:</w:t>
      </w:r>
    </w:p>
    <w:p w14:paraId="470B5F11" w14:textId="77777777" w:rsidR="0026060C" w:rsidRPr="00047A4D" w:rsidRDefault="0026060C" w:rsidP="00F972D6">
      <w:pPr>
        <w:numPr>
          <w:ilvl w:val="0"/>
          <w:numId w:val="2"/>
        </w:numPr>
        <w:tabs>
          <w:tab w:val="clear" w:pos="720"/>
          <w:tab w:val="num" w:pos="851"/>
        </w:tabs>
        <w:suppressAutoHyphens/>
        <w:ind w:left="851" w:hanging="284"/>
      </w:pPr>
      <w:r w:rsidRPr="00047A4D">
        <w:lastRenderedPageBreak/>
        <w:t>Součástí dodávky je dokumentace pro realizaci stavby upravenou pro dodavatele stavby, dle jeho řešení, technologie a zpracování. Realizační dokumentace bude obsahovat konkrétní typy výrobků a technologii provádění.</w:t>
      </w:r>
    </w:p>
    <w:p w14:paraId="1A4AE0C6" w14:textId="77777777" w:rsidR="0026060C" w:rsidRPr="00047A4D" w:rsidRDefault="0026060C" w:rsidP="00F972D6">
      <w:pPr>
        <w:numPr>
          <w:ilvl w:val="0"/>
          <w:numId w:val="2"/>
        </w:numPr>
        <w:tabs>
          <w:tab w:val="clear" w:pos="720"/>
          <w:tab w:val="num" w:pos="851"/>
        </w:tabs>
        <w:suppressAutoHyphens/>
        <w:ind w:left="851" w:hanging="284"/>
      </w:pPr>
      <w:r w:rsidRPr="00047A4D">
        <w:t>Cena zahrnuje kompletní dokumentaci předanou ve čtyřech vyhotoveních + elektronická forma na CD (otevřené formáty).</w:t>
      </w:r>
    </w:p>
    <w:p w14:paraId="459DDE5A" w14:textId="77777777" w:rsidR="0026060C" w:rsidRPr="00047A4D" w:rsidRDefault="0026060C" w:rsidP="00441396">
      <w:pPr>
        <w:pStyle w:val="Nadpis2"/>
        <w:tabs>
          <w:tab w:val="num" w:pos="0"/>
        </w:tabs>
        <w:suppressAutoHyphens/>
        <w:autoSpaceDE/>
        <w:autoSpaceDN/>
        <w:adjustRightInd/>
        <w:spacing w:before="240" w:after="60"/>
        <w:ind w:left="0" w:firstLine="0"/>
        <w:rPr>
          <w:color w:val="auto"/>
        </w:rPr>
      </w:pPr>
      <w:bookmarkStart w:id="29" w:name="_Toc365538901"/>
      <w:bookmarkStart w:id="30" w:name="_Toc372206527"/>
      <w:bookmarkStart w:id="31" w:name="_Toc155084504"/>
      <w:r w:rsidRPr="00047A4D">
        <w:rPr>
          <w:color w:val="auto"/>
        </w:rPr>
        <w:t>Průzkumné práce</w:t>
      </w:r>
      <w:bookmarkEnd w:id="29"/>
      <w:bookmarkEnd w:id="30"/>
      <w:bookmarkEnd w:id="31"/>
    </w:p>
    <w:p w14:paraId="5467F50A" w14:textId="77777777" w:rsidR="0026060C" w:rsidRPr="00047A4D" w:rsidRDefault="0026060C" w:rsidP="00F972D6">
      <w:pPr>
        <w:numPr>
          <w:ilvl w:val="0"/>
          <w:numId w:val="2"/>
        </w:numPr>
        <w:tabs>
          <w:tab w:val="clear" w:pos="720"/>
          <w:tab w:val="num" w:pos="851"/>
        </w:tabs>
        <w:suppressAutoHyphens/>
        <w:ind w:left="851" w:hanging="284"/>
      </w:pPr>
      <w:r w:rsidRPr="00047A4D">
        <w:t>Pasportizace objektů a sledování ohrožených objektů v průběhu výstavby.</w:t>
      </w:r>
    </w:p>
    <w:p w14:paraId="33307260" w14:textId="11E8DE36" w:rsidR="0026060C" w:rsidRPr="00047A4D" w:rsidRDefault="0026060C" w:rsidP="00123BD4">
      <w:pPr>
        <w:tabs>
          <w:tab w:val="num" w:pos="851"/>
        </w:tabs>
        <w:ind w:left="851"/>
      </w:pPr>
      <w:r w:rsidRPr="00047A4D">
        <w:t xml:space="preserve">Zhotovitel provede před zahájením prací podrobnou pasportizaci přilehlých objektů a přizpůsobí technologický postup, použití mechanismů, pažení a vlastní provádění daným místním podmínkám. Případně přijme potřebná opatření pro statické zajištění přilehlých objektů. Za veškeré škody a následky škod způsobené nedostatečným statickým zajištěním zodpovídá zhotovitel. </w:t>
      </w:r>
    </w:p>
    <w:p w14:paraId="009BDE01" w14:textId="77777777" w:rsidR="0026060C" w:rsidRPr="00047A4D" w:rsidRDefault="0026060C" w:rsidP="00F972D6">
      <w:pPr>
        <w:numPr>
          <w:ilvl w:val="0"/>
          <w:numId w:val="2"/>
        </w:numPr>
        <w:tabs>
          <w:tab w:val="clear" w:pos="720"/>
          <w:tab w:val="num" w:pos="851"/>
        </w:tabs>
        <w:suppressAutoHyphens/>
        <w:ind w:left="851" w:hanging="284"/>
      </w:pPr>
      <w:r w:rsidRPr="00047A4D">
        <w:t>V dostatečném předstihu před započetím stavebních prací provede zhotovitel v rámci staveniště pasportizaci a inventarizaci zeleně. V místech, kde podle nároků zákona 274/2001Sb. bude stávající zeleň v ochranném pásmu potrubí, bude v rámci stavby zhotovitelem odstraněna v souladu s platnou legislativou České republiky. Zeleň bude kácena mimo vegetační období.</w:t>
      </w:r>
    </w:p>
    <w:p w14:paraId="76A078A5" w14:textId="77777777" w:rsidR="0026060C" w:rsidRPr="00047A4D" w:rsidRDefault="0026060C" w:rsidP="00F972D6">
      <w:pPr>
        <w:numPr>
          <w:ilvl w:val="0"/>
          <w:numId w:val="2"/>
        </w:numPr>
        <w:tabs>
          <w:tab w:val="clear" w:pos="720"/>
          <w:tab w:val="num" w:pos="851"/>
        </w:tabs>
        <w:suppressAutoHyphens/>
        <w:ind w:left="851" w:hanging="284"/>
      </w:pPr>
      <w:r w:rsidRPr="00047A4D">
        <w:t>V blízkosti kořenového systému stromů je třeba počítat s ručními výkopy.</w:t>
      </w:r>
    </w:p>
    <w:p w14:paraId="05413933" w14:textId="1D890B5B" w:rsidR="0026060C" w:rsidRPr="00047A4D" w:rsidRDefault="0026060C" w:rsidP="00F972D6">
      <w:pPr>
        <w:numPr>
          <w:ilvl w:val="0"/>
          <w:numId w:val="2"/>
        </w:numPr>
        <w:tabs>
          <w:tab w:val="clear" w:pos="720"/>
          <w:tab w:val="num" w:pos="851"/>
        </w:tabs>
        <w:suppressAutoHyphens/>
        <w:ind w:left="851" w:hanging="284"/>
      </w:pPr>
      <w:r w:rsidRPr="00047A4D">
        <w:t xml:space="preserve">Zhotovitel v předstihu </w:t>
      </w:r>
      <w:proofErr w:type="spellStart"/>
      <w:r w:rsidRPr="00047A4D">
        <w:t>nasonduje</w:t>
      </w:r>
      <w:proofErr w:type="spellEnd"/>
      <w:r w:rsidRPr="00047A4D">
        <w:t xml:space="preserve"> trasu a hloubku stávajících sítí v úseku min. 50 m před plánovanou výstavbou. Podle zjištěného skutečného stavu bude případně upravená trasa a niveleta navržených potrubí. V případě, že bude nutné provést navíc výškový lom v niveletě potrubí oproti dokumentaci, bude kontaktovaný projektant. Především se jedná o území v</w:t>
      </w:r>
      <w:r w:rsidR="00D7401D" w:rsidRPr="00047A4D">
        <w:t> ÚV Želivka</w:t>
      </w:r>
      <w:r w:rsidRPr="00047A4D">
        <w:t>, kde není známo přesné výškové a hloubkové uložení stávajících inženýrských sítí.</w:t>
      </w:r>
    </w:p>
    <w:p w14:paraId="75371DF6" w14:textId="4014A583" w:rsidR="0026060C" w:rsidRPr="00047A4D" w:rsidRDefault="0026060C" w:rsidP="00F972D6">
      <w:pPr>
        <w:numPr>
          <w:ilvl w:val="0"/>
          <w:numId w:val="2"/>
        </w:numPr>
        <w:tabs>
          <w:tab w:val="clear" w:pos="720"/>
          <w:tab w:val="num" w:pos="851"/>
        </w:tabs>
        <w:suppressAutoHyphens/>
        <w:ind w:left="851" w:hanging="284"/>
      </w:pPr>
      <w:r w:rsidRPr="00047A4D">
        <w:t>V pří</w:t>
      </w:r>
      <w:r w:rsidR="00D7401D" w:rsidRPr="00047A4D">
        <w:t>padě připojení na stávající řad (areál provozního VDJ II)</w:t>
      </w:r>
      <w:r w:rsidRPr="00047A4D">
        <w:t xml:space="preserve"> budou provedeny kopané sondy.</w:t>
      </w:r>
    </w:p>
    <w:p w14:paraId="3D0AB43D" w14:textId="77777777" w:rsidR="0026060C" w:rsidRPr="00047A4D" w:rsidRDefault="0026060C" w:rsidP="00441396">
      <w:pPr>
        <w:pStyle w:val="Nadpis2"/>
        <w:tabs>
          <w:tab w:val="num" w:pos="0"/>
        </w:tabs>
        <w:suppressAutoHyphens/>
        <w:autoSpaceDE/>
        <w:autoSpaceDN/>
        <w:adjustRightInd/>
        <w:spacing w:before="240" w:after="60"/>
        <w:ind w:left="0" w:firstLine="0"/>
        <w:rPr>
          <w:color w:val="auto"/>
        </w:rPr>
      </w:pPr>
      <w:bookmarkStart w:id="32" w:name="_Toc365538902"/>
      <w:bookmarkStart w:id="33" w:name="_Toc372206528"/>
      <w:bookmarkStart w:id="34" w:name="_Toc155084505"/>
      <w:r w:rsidRPr="00047A4D">
        <w:rPr>
          <w:color w:val="auto"/>
        </w:rPr>
        <w:t>Zkoušky na staveništi</w:t>
      </w:r>
      <w:bookmarkEnd w:id="32"/>
      <w:bookmarkEnd w:id="33"/>
      <w:bookmarkEnd w:id="34"/>
    </w:p>
    <w:p w14:paraId="5EB16A04" w14:textId="77777777" w:rsidR="0026060C" w:rsidRPr="00047A4D" w:rsidRDefault="0026060C" w:rsidP="00441396">
      <w:r w:rsidRPr="00047A4D">
        <w:t>Zhotovitel si zajistí činnost odpovědného statika, geodeta, geologa a hydrogeologa pro potřeby realizace stavby.</w:t>
      </w:r>
    </w:p>
    <w:p w14:paraId="573CFDD5" w14:textId="77777777" w:rsidR="0026060C" w:rsidRPr="00047A4D" w:rsidRDefault="0026060C" w:rsidP="00F972D6">
      <w:pPr>
        <w:numPr>
          <w:ilvl w:val="0"/>
          <w:numId w:val="6"/>
        </w:numPr>
        <w:suppressAutoHyphens/>
        <w:ind w:left="851" w:hanging="284"/>
      </w:pPr>
      <w:r w:rsidRPr="00047A4D">
        <w:t>Uvedení do provozu (zaškolení obsluhy).</w:t>
      </w:r>
    </w:p>
    <w:p w14:paraId="59E2C12C" w14:textId="77777777" w:rsidR="0026060C" w:rsidRPr="00047A4D" w:rsidRDefault="0026060C" w:rsidP="00F972D6">
      <w:pPr>
        <w:numPr>
          <w:ilvl w:val="0"/>
          <w:numId w:val="6"/>
        </w:numPr>
        <w:suppressAutoHyphens/>
        <w:ind w:left="851" w:hanging="284"/>
      </w:pPr>
      <w:r w:rsidRPr="00047A4D">
        <w:t>Revize.</w:t>
      </w:r>
    </w:p>
    <w:p w14:paraId="6B19AB4B" w14:textId="77777777" w:rsidR="0026060C" w:rsidRPr="00047A4D" w:rsidRDefault="0026060C" w:rsidP="00441396"/>
    <w:p w14:paraId="52CD552E" w14:textId="520F1AEB" w:rsidR="0026060C" w:rsidRPr="00047A4D" w:rsidRDefault="0026060C" w:rsidP="00F972D6">
      <w:pPr>
        <w:pStyle w:val="Odstavecseseznamem"/>
        <w:numPr>
          <w:ilvl w:val="0"/>
          <w:numId w:val="33"/>
        </w:numPr>
      </w:pPr>
      <w:r w:rsidRPr="00047A4D">
        <w:t>Zhotovitel musí provést veškeré nezbytné zkoušky na staveništi za provozních podmínek, aby bylo možné potvrdit splnění specifikace. Minimálně musí být provedeny zkoušky a revize uvedené níže.</w:t>
      </w:r>
    </w:p>
    <w:p w14:paraId="2A49A625" w14:textId="77777777" w:rsidR="0026060C" w:rsidRPr="00047A4D" w:rsidRDefault="0026060C" w:rsidP="00F972D6">
      <w:pPr>
        <w:pStyle w:val="Odstavecseseznamem"/>
        <w:numPr>
          <w:ilvl w:val="0"/>
          <w:numId w:val="34"/>
        </w:numPr>
      </w:pPr>
      <w:r w:rsidRPr="00047A4D">
        <w:t>Individuální zkoušky (revize strojního zařízení) – provedení zkoušek jednotlivého stroje, zařízení v rozsahu nutném k ověření úplnosti a správnosti montáže. Jsou součástí montážních prací a jsou zahrnuty v ceně montáže.</w:t>
      </w:r>
    </w:p>
    <w:p w14:paraId="6677AA83" w14:textId="77777777" w:rsidR="0026060C" w:rsidRPr="00047A4D" w:rsidRDefault="0026060C" w:rsidP="00F972D6">
      <w:pPr>
        <w:pStyle w:val="Odstavecseseznamem"/>
        <w:numPr>
          <w:ilvl w:val="0"/>
          <w:numId w:val="34"/>
        </w:numPr>
      </w:pPr>
      <w:r w:rsidRPr="00047A4D">
        <w:t>Příprava ke komplexnímu vyzkoušení – provedení prací nutných po individuálním vyzkoušení, tak aby zařízení bylo schopno komplexního vyzkoušení. Jsou zahrnuty v ceně položky jako příslušné testy.</w:t>
      </w:r>
    </w:p>
    <w:p w14:paraId="51702E67" w14:textId="77777777" w:rsidR="004F1EAB" w:rsidRPr="00047A4D" w:rsidRDefault="0026060C" w:rsidP="00F972D6">
      <w:pPr>
        <w:pStyle w:val="Odstavecseseznamem"/>
        <w:numPr>
          <w:ilvl w:val="0"/>
          <w:numId w:val="34"/>
        </w:numPr>
      </w:pPr>
      <w:r w:rsidRPr="00047A4D">
        <w:t>Komplexní vyzkoušení – práce nutné k odzkoušení skupin strojů a zařízení ve vzájemných vazbách a k prokázání, že dodávka provozního souboru je schopna provozu.</w:t>
      </w:r>
    </w:p>
    <w:p w14:paraId="6DB61332" w14:textId="7FE7D1C5" w:rsidR="0026060C" w:rsidRPr="00047A4D" w:rsidRDefault="0026060C" w:rsidP="00F972D6">
      <w:pPr>
        <w:pStyle w:val="Odstavecseseznamem"/>
        <w:numPr>
          <w:ilvl w:val="0"/>
          <w:numId w:val="33"/>
        </w:numPr>
      </w:pPr>
      <w:r w:rsidRPr="00047A4D">
        <w:t>Veškeré práce, materiál, dokumentaci pro přípravu a provedení komplexního vyzkoušení, certifikáty o revizi celého elektrického zařízení a vybavení pro zkoušky na staveništi musí zajistit Zhotovitel.</w:t>
      </w:r>
    </w:p>
    <w:p w14:paraId="7B676B3C" w14:textId="1D44BBE3" w:rsidR="004F1EAB" w:rsidRPr="00047A4D" w:rsidRDefault="004F1EAB" w:rsidP="004F1EAB"/>
    <w:p w14:paraId="7D0B5448" w14:textId="77777777" w:rsidR="0026060C" w:rsidRPr="00047A4D" w:rsidRDefault="0026060C" w:rsidP="00441396">
      <w:r w:rsidRPr="00047A4D">
        <w:t xml:space="preserve">Výsledky zkoušek hutnění lože, obsypu a zásypu potrubí a jejich porovnání s hodnotami stanovenými v projektové dokumentaci. </w:t>
      </w:r>
    </w:p>
    <w:p w14:paraId="36AD3662" w14:textId="77777777" w:rsidR="0026060C" w:rsidRPr="00047A4D" w:rsidRDefault="0026060C" w:rsidP="00441396">
      <w:r w:rsidRPr="00047A4D">
        <w:lastRenderedPageBreak/>
        <w:t>Certifikáty nebo prohlášení o shodě, které osvědčují, že výrobky použité při stavbě jsou v souladu s technickými požadavky na výrobu.</w:t>
      </w:r>
    </w:p>
    <w:p w14:paraId="2E0C1A8E" w14:textId="77777777" w:rsidR="0026060C" w:rsidRPr="00047A4D" w:rsidRDefault="0026060C" w:rsidP="00441396"/>
    <w:p w14:paraId="216381F8" w14:textId="77777777" w:rsidR="0026060C" w:rsidRPr="00047A4D" w:rsidRDefault="0026060C" w:rsidP="00441396">
      <w:pPr>
        <w:rPr>
          <w:b/>
        </w:rPr>
      </w:pPr>
      <w:r w:rsidRPr="00047A4D">
        <w:rPr>
          <w:b/>
        </w:rPr>
        <w:t>Zkouška funkčnosti hydrantů a vzdušníků</w:t>
      </w:r>
    </w:p>
    <w:p w14:paraId="017DCC68" w14:textId="77777777" w:rsidR="0026060C" w:rsidRPr="00047A4D" w:rsidRDefault="0026060C" w:rsidP="0053738A">
      <w:pPr>
        <w:pStyle w:val="Zkladntext"/>
        <w:rPr>
          <w:color w:val="auto"/>
        </w:rPr>
      </w:pPr>
      <w:r w:rsidRPr="00047A4D">
        <w:rPr>
          <w:color w:val="auto"/>
        </w:rPr>
        <w:t>Bude provedena v rámci montáže a před uvedením do provozu za účasti odpovědného zástupce provozovatele. Ke zkoušce bude pořízen samostatný zápis – protokol, který se dokládá k řízení o uvedení stavby do užívání.</w:t>
      </w:r>
    </w:p>
    <w:p w14:paraId="62B8AEF9" w14:textId="77777777" w:rsidR="00441396" w:rsidRPr="00047A4D" w:rsidRDefault="00441396" w:rsidP="00441396">
      <w:pPr>
        <w:rPr>
          <w:b/>
        </w:rPr>
      </w:pPr>
    </w:p>
    <w:p w14:paraId="521765EE" w14:textId="49948B81" w:rsidR="0026060C" w:rsidRPr="00047A4D" w:rsidRDefault="0026060C" w:rsidP="00441396">
      <w:pPr>
        <w:rPr>
          <w:b/>
        </w:rPr>
      </w:pPr>
      <w:r w:rsidRPr="00047A4D">
        <w:rPr>
          <w:b/>
        </w:rPr>
        <w:t>Zkouška funkčnosti vodiče na potrubí.</w:t>
      </w:r>
    </w:p>
    <w:p w14:paraId="6777E858" w14:textId="77777777" w:rsidR="00441396" w:rsidRPr="00047A4D" w:rsidRDefault="00441396" w:rsidP="00441396">
      <w:pPr>
        <w:rPr>
          <w:b/>
          <w:bCs/>
        </w:rPr>
      </w:pPr>
    </w:p>
    <w:p w14:paraId="66AE457C" w14:textId="2E009599" w:rsidR="0026060C" w:rsidRPr="00047A4D" w:rsidRDefault="0026060C" w:rsidP="00441396">
      <w:r w:rsidRPr="00047A4D">
        <w:rPr>
          <w:b/>
          <w:bCs/>
        </w:rPr>
        <w:t xml:space="preserve">Zkoušky </w:t>
      </w:r>
      <w:proofErr w:type="spellStart"/>
      <w:r w:rsidRPr="00047A4D">
        <w:rPr>
          <w:b/>
          <w:bCs/>
        </w:rPr>
        <w:t>hutnitelnosti</w:t>
      </w:r>
      <w:proofErr w:type="spellEnd"/>
    </w:p>
    <w:p w14:paraId="46AC8C2D" w14:textId="77777777" w:rsidR="0026060C" w:rsidRPr="00047A4D" w:rsidRDefault="0026060C" w:rsidP="00441396">
      <w:r w:rsidRPr="00047A4D">
        <w:t xml:space="preserve">Zhotovitel zajistí na vlastní náklady veškeré zkoušky </w:t>
      </w:r>
      <w:proofErr w:type="spellStart"/>
      <w:r w:rsidRPr="00047A4D">
        <w:t>hutnitelnosti</w:t>
      </w:r>
      <w:proofErr w:type="spellEnd"/>
      <w:r w:rsidRPr="00047A4D">
        <w:t xml:space="preserve">. Kontrolu míry zhutnění zásypů kolem objektů rýh liniových staveb v trase, v komunikacích a v ochranných hrázích vodotečí bude provedena dle ČSN 72 1006 přímými a nepřímými zkušebními metodami.  </w:t>
      </w:r>
    </w:p>
    <w:p w14:paraId="648A63ED" w14:textId="77777777" w:rsidR="0026060C" w:rsidRPr="00047A4D" w:rsidRDefault="0026060C" w:rsidP="00441396">
      <w:r w:rsidRPr="00047A4D">
        <w:t xml:space="preserve">Míra zhutnění je stanovena dle ČSN 72 1006 – Kontrola zhutnění zemina sypanin. Zásypy zeminou se řídí parametrem míry zhutnění D≥ 95 % - dle </w:t>
      </w:r>
      <w:proofErr w:type="spellStart"/>
      <w:r w:rsidRPr="00047A4D">
        <w:t>Proctor</w:t>
      </w:r>
      <w:proofErr w:type="spellEnd"/>
      <w:r w:rsidRPr="00047A4D">
        <w:t xml:space="preserve"> Standard, v aktivní zóně pod komunikací v </w:t>
      </w:r>
      <w:proofErr w:type="spellStart"/>
      <w:r w:rsidRPr="00047A4D">
        <w:t>tl</w:t>
      </w:r>
      <w:proofErr w:type="spellEnd"/>
      <w:r w:rsidRPr="00047A4D">
        <w:t xml:space="preserve">. min. 500 mm D=100 % - dle </w:t>
      </w:r>
      <w:proofErr w:type="spellStart"/>
      <w:r w:rsidRPr="00047A4D">
        <w:t>Proctor</w:t>
      </w:r>
      <w:proofErr w:type="spellEnd"/>
      <w:r w:rsidRPr="00047A4D">
        <w:t xml:space="preserve"> Standard.</w:t>
      </w:r>
    </w:p>
    <w:p w14:paraId="2C28632D" w14:textId="5030AA5F" w:rsidR="0026060C" w:rsidRPr="00047A4D" w:rsidRDefault="0026060C" w:rsidP="00441396">
      <w:r w:rsidRPr="00047A4D">
        <w:t xml:space="preserve">Zásypy štěrkopískem a štěrkovitými zeminami u vodohospodářských staveb platí parametry míry zhutnění D≥ 0,95 % - dle </w:t>
      </w:r>
      <w:proofErr w:type="spellStart"/>
      <w:r w:rsidRPr="00047A4D">
        <w:t>Proctor</w:t>
      </w:r>
      <w:proofErr w:type="spellEnd"/>
      <w:r w:rsidRPr="00047A4D">
        <w:t xml:space="preserve"> Standard, resp. ID≥ 0,75</w:t>
      </w:r>
      <w:r w:rsidR="00474BC7" w:rsidRPr="00047A4D">
        <w:t>.</w:t>
      </w:r>
    </w:p>
    <w:p w14:paraId="7604DEF1" w14:textId="77777777" w:rsidR="00474BC7" w:rsidRPr="00047A4D" w:rsidRDefault="00474BC7" w:rsidP="00441396"/>
    <w:p w14:paraId="2471744A" w14:textId="1210FDFC" w:rsidR="0026060C" w:rsidRPr="00047A4D" w:rsidRDefault="00474BC7" w:rsidP="00441396">
      <w:pPr>
        <w:rPr>
          <w:b/>
        </w:rPr>
      </w:pPr>
      <w:r w:rsidRPr="00047A4D">
        <w:rPr>
          <w:b/>
        </w:rPr>
        <w:t>Provozního řád</w:t>
      </w:r>
      <w:r w:rsidR="0026060C" w:rsidRPr="00047A4D">
        <w:rPr>
          <w:b/>
        </w:rPr>
        <w:t xml:space="preserve"> </w:t>
      </w:r>
      <w:r w:rsidRPr="00047A4D">
        <w:rPr>
          <w:b/>
        </w:rPr>
        <w:t xml:space="preserve">provozní </w:t>
      </w:r>
      <w:r w:rsidR="00047A4D">
        <w:rPr>
          <w:b/>
        </w:rPr>
        <w:t>odkalovacího potrubí</w:t>
      </w:r>
      <w:r w:rsidRPr="00047A4D">
        <w:rPr>
          <w:b/>
        </w:rPr>
        <w:t xml:space="preserve"> </w:t>
      </w:r>
      <w:r w:rsidR="00047A4D">
        <w:rPr>
          <w:b/>
        </w:rPr>
        <w:t>bude nutné aktualizovat na nový stav (popis nového systému a změny materiálu a dimenze potrubí)</w:t>
      </w:r>
      <w:r w:rsidRPr="00047A4D">
        <w:rPr>
          <w:b/>
        </w:rPr>
        <w:t>.</w:t>
      </w:r>
    </w:p>
    <w:p w14:paraId="7C708A96" w14:textId="77777777" w:rsidR="0026060C" w:rsidRPr="00047A4D" w:rsidRDefault="0026060C" w:rsidP="00441396">
      <w:pPr>
        <w:rPr>
          <w:b/>
          <w:bCs/>
        </w:rPr>
      </w:pPr>
    </w:p>
    <w:p w14:paraId="04818D6A" w14:textId="77777777" w:rsidR="0026060C" w:rsidRPr="00047A4D" w:rsidRDefault="0026060C" w:rsidP="00441396">
      <w:pPr>
        <w:rPr>
          <w:b/>
          <w:u w:val="single"/>
        </w:rPr>
      </w:pPr>
      <w:r w:rsidRPr="00047A4D">
        <w:rPr>
          <w:b/>
          <w:u w:val="single"/>
        </w:rPr>
        <w:t>Tyto položky jsou uvedeny ve výkazu výměr u jednotlivých stavebních objektů:</w:t>
      </w:r>
    </w:p>
    <w:p w14:paraId="15A1B1B0" w14:textId="77777777" w:rsidR="00441396" w:rsidRPr="00047A4D" w:rsidRDefault="00441396" w:rsidP="00441396">
      <w:pPr>
        <w:rPr>
          <w:b/>
          <w:bCs/>
        </w:rPr>
      </w:pPr>
    </w:p>
    <w:p w14:paraId="6875B606" w14:textId="46464478" w:rsidR="0026060C" w:rsidRPr="00047A4D" w:rsidRDefault="00123BD4" w:rsidP="00F972D6">
      <w:pPr>
        <w:widowControl w:val="0"/>
        <w:numPr>
          <w:ilvl w:val="0"/>
          <w:numId w:val="3"/>
        </w:numPr>
        <w:tabs>
          <w:tab w:val="clear" w:pos="360"/>
          <w:tab w:val="num" w:pos="851"/>
        </w:tabs>
        <w:suppressAutoHyphens/>
        <w:ind w:left="851" w:hanging="284"/>
      </w:pPr>
      <w:r w:rsidRPr="00047A4D">
        <w:t>Z</w:t>
      </w:r>
      <w:r w:rsidR="0026060C" w:rsidRPr="00047A4D">
        <w:t>kouška vodotěsnosti bude provedena a vyhodnocena dle ČSN 75 0905</w:t>
      </w:r>
      <w:r w:rsidRPr="00047A4D">
        <w:t>.</w:t>
      </w:r>
    </w:p>
    <w:p w14:paraId="1C934890" w14:textId="1FFB0233" w:rsidR="0044126E" w:rsidRDefault="0044126E" w:rsidP="0044126E">
      <w:pPr>
        <w:pStyle w:val="Zkladntext"/>
        <w:suppressAutoHyphens/>
        <w:autoSpaceDE/>
        <w:autoSpaceDN/>
        <w:adjustRightInd/>
        <w:spacing w:line="100" w:lineRule="atLeast"/>
        <w:rPr>
          <w:rFonts w:cs="Arial"/>
          <w:color w:val="auto"/>
        </w:rPr>
      </w:pPr>
    </w:p>
    <w:p w14:paraId="7B3B3923" w14:textId="386A89A7" w:rsidR="00CB49F9" w:rsidRPr="00047A4D" w:rsidRDefault="00CB49F9" w:rsidP="00CB49F9">
      <w:pPr>
        <w:pStyle w:val="Nadpis2"/>
        <w:tabs>
          <w:tab w:val="num" w:pos="0"/>
        </w:tabs>
        <w:suppressAutoHyphens/>
        <w:autoSpaceDE/>
        <w:autoSpaceDN/>
        <w:adjustRightInd/>
        <w:spacing w:before="240" w:after="60"/>
        <w:ind w:left="0" w:firstLine="0"/>
        <w:rPr>
          <w:color w:val="auto"/>
        </w:rPr>
      </w:pPr>
      <w:bookmarkStart w:id="35" w:name="_Toc155084506"/>
      <w:r>
        <w:rPr>
          <w:color w:val="auto"/>
        </w:rPr>
        <w:t>Aktualizace provozního řádu</w:t>
      </w:r>
      <w:bookmarkEnd w:id="35"/>
    </w:p>
    <w:p w14:paraId="5C7F9441" w14:textId="00995B25" w:rsidR="00CB49F9" w:rsidRPr="00B447EF" w:rsidRDefault="00CB49F9" w:rsidP="00CB49F9">
      <w:pPr>
        <w:suppressAutoHyphens/>
        <w:spacing w:line="100" w:lineRule="atLeast"/>
        <w:rPr>
          <w:lang w:eastAsia="ar-SA"/>
        </w:rPr>
      </w:pPr>
      <w:r w:rsidRPr="00B447EF">
        <w:rPr>
          <w:lang w:eastAsia="ar-SA"/>
        </w:rPr>
        <w:t xml:space="preserve">Součástí položky je </w:t>
      </w:r>
      <w:r>
        <w:rPr>
          <w:lang w:eastAsia="ar-SA"/>
        </w:rPr>
        <w:t xml:space="preserve">aktualizace </w:t>
      </w:r>
      <w:r w:rsidRPr="00B447EF">
        <w:rPr>
          <w:lang w:eastAsia="ar-SA"/>
        </w:rPr>
        <w:t xml:space="preserve">provozního řádu </w:t>
      </w:r>
      <w:r>
        <w:rPr>
          <w:lang w:eastAsia="ar-SA"/>
        </w:rPr>
        <w:t>odkalovacího potrubí</w:t>
      </w:r>
      <w:r w:rsidRPr="00B447EF">
        <w:rPr>
          <w:lang w:eastAsia="ar-SA"/>
        </w:rPr>
        <w:t>.</w:t>
      </w:r>
      <w:r w:rsidRPr="00B447EF">
        <w:rPr>
          <w:b/>
          <w:lang w:eastAsia="ar-SA"/>
        </w:rPr>
        <w:t xml:space="preserve"> </w:t>
      </w:r>
      <w:r w:rsidRPr="00B447EF">
        <w:rPr>
          <w:lang w:eastAsia="ar-SA"/>
        </w:rPr>
        <w:t>Provozní řád bude zpracován dle platných zákonů, vyhlášek a technických norem</w:t>
      </w:r>
      <w:r>
        <w:rPr>
          <w:lang w:eastAsia="ar-SA"/>
        </w:rPr>
        <w:t xml:space="preserve"> (</w:t>
      </w:r>
      <w:r w:rsidRPr="007D6808">
        <w:rPr>
          <w:lang w:eastAsia="ar-SA"/>
        </w:rPr>
        <w:t xml:space="preserve">Zákona o vodovodech a kanalizacích č. 274/2001 Sb., Vyhláška </w:t>
      </w:r>
      <w:proofErr w:type="spellStart"/>
      <w:r w:rsidRPr="007D6808">
        <w:rPr>
          <w:lang w:eastAsia="ar-SA"/>
        </w:rPr>
        <w:t>MZe</w:t>
      </w:r>
      <w:proofErr w:type="spellEnd"/>
      <w:r w:rsidRPr="007D6808">
        <w:rPr>
          <w:lang w:eastAsia="ar-SA"/>
        </w:rPr>
        <w:t xml:space="preserve"> č. 216/2011 Sb., o náležitostech manipulačních řádů a provozních řádu vodních děl, technická </w:t>
      </w:r>
      <w:proofErr w:type="gramStart"/>
      <w:r w:rsidRPr="007D6808">
        <w:rPr>
          <w:lang w:eastAsia="ar-SA"/>
        </w:rPr>
        <w:t>norma -TNV</w:t>
      </w:r>
      <w:proofErr w:type="gramEnd"/>
      <w:r w:rsidRPr="007D6808">
        <w:rPr>
          <w:lang w:eastAsia="ar-SA"/>
        </w:rPr>
        <w:t xml:space="preserve"> 75 5950 Provozní řád vodovodu</w:t>
      </w:r>
      <w:r>
        <w:rPr>
          <w:lang w:eastAsia="ar-SA"/>
        </w:rPr>
        <w:t>)</w:t>
      </w:r>
      <w:r w:rsidRPr="00B447EF">
        <w:rPr>
          <w:lang w:eastAsia="ar-SA"/>
        </w:rPr>
        <w:t xml:space="preserve">. Provozní řád vodovodu </w:t>
      </w:r>
      <w:r>
        <w:rPr>
          <w:lang w:eastAsia="ar-SA"/>
        </w:rPr>
        <w:t xml:space="preserve">nebo jeho aktualizace </w:t>
      </w:r>
      <w:r w:rsidRPr="00B447EF">
        <w:rPr>
          <w:lang w:eastAsia="ar-SA"/>
        </w:rPr>
        <w:t>předá zhotovitel objednateli v</w:t>
      </w:r>
      <w:r>
        <w:rPr>
          <w:lang w:eastAsia="ar-SA"/>
        </w:rPr>
        <w:t> </w:t>
      </w:r>
      <w:proofErr w:type="gramStart"/>
      <w:r>
        <w:rPr>
          <w:lang w:eastAsia="ar-SA"/>
        </w:rPr>
        <w:t>6ti</w:t>
      </w:r>
      <w:proofErr w:type="gramEnd"/>
      <w:r w:rsidRPr="00B447EF">
        <w:rPr>
          <w:lang w:eastAsia="ar-SA"/>
        </w:rPr>
        <w:t xml:space="preserve"> vyhotoveních v tištěné formě, 1 v digitální formě na CD</w:t>
      </w:r>
      <w:r>
        <w:rPr>
          <w:lang w:eastAsia="ar-SA"/>
        </w:rPr>
        <w:t xml:space="preserve"> – otevřený formát (doc, </w:t>
      </w:r>
      <w:proofErr w:type="spellStart"/>
      <w:r>
        <w:rPr>
          <w:lang w:eastAsia="ar-SA"/>
        </w:rPr>
        <w:t>xls</w:t>
      </w:r>
      <w:proofErr w:type="spellEnd"/>
      <w:r>
        <w:rPr>
          <w:lang w:eastAsia="ar-SA"/>
        </w:rPr>
        <w:t xml:space="preserve">, </w:t>
      </w:r>
      <w:proofErr w:type="spellStart"/>
      <w:r>
        <w:rPr>
          <w:lang w:eastAsia="ar-SA"/>
        </w:rPr>
        <w:t>dwg</w:t>
      </w:r>
      <w:proofErr w:type="spellEnd"/>
      <w:r>
        <w:rPr>
          <w:lang w:eastAsia="ar-SA"/>
        </w:rPr>
        <w:t>)</w:t>
      </w:r>
      <w:r w:rsidRPr="00B447EF">
        <w:rPr>
          <w:lang w:eastAsia="ar-SA"/>
        </w:rPr>
        <w:t xml:space="preserve">. </w:t>
      </w:r>
    </w:p>
    <w:p w14:paraId="2567675E" w14:textId="77777777" w:rsidR="00CB49F9" w:rsidRPr="00B447EF" w:rsidRDefault="00CB49F9" w:rsidP="00CB49F9">
      <w:pPr>
        <w:suppressAutoHyphens/>
        <w:spacing w:line="360" w:lineRule="auto"/>
        <w:rPr>
          <w:b/>
          <w:lang w:eastAsia="ar-SA"/>
        </w:rPr>
      </w:pPr>
    </w:p>
    <w:p w14:paraId="0AF54E41" w14:textId="77777777" w:rsidR="00CB49F9" w:rsidRPr="00B447EF" w:rsidRDefault="00CB49F9" w:rsidP="00CB49F9">
      <w:pPr>
        <w:suppressAutoHyphens/>
        <w:spacing w:line="100" w:lineRule="atLeast"/>
        <w:rPr>
          <w:lang w:eastAsia="ar-SA"/>
        </w:rPr>
      </w:pPr>
      <w:r w:rsidRPr="00B447EF">
        <w:rPr>
          <w:lang w:eastAsia="ar-SA"/>
        </w:rPr>
        <w:t>Obsah provozního řádu:</w:t>
      </w:r>
    </w:p>
    <w:p w14:paraId="7FC7C390" w14:textId="77777777" w:rsidR="00CB49F9" w:rsidRPr="00B447EF" w:rsidRDefault="00CB49F9" w:rsidP="00F972D6">
      <w:pPr>
        <w:numPr>
          <w:ilvl w:val="0"/>
          <w:numId w:val="37"/>
        </w:numPr>
        <w:suppressAutoHyphens/>
        <w:spacing w:line="100" w:lineRule="atLeast"/>
        <w:contextualSpacing/>
        <w:jc w:val="left"/>
        <w:rPr>
          <w:lang w:eastAsia="ar-SA"/>
        </w:rPr>
      </w:pPr>
      <w:r w:rsidRPr="00B447EF">
        <w:rPr>
          <w:lang w:eastAsia="ar-SA"/>
        </w:rPr>
        <w:t>Textová část</w:t>
      </w:r>
    </w:p>
    <w:p w14:paraId="2DA6751B" w14:textId="77777777" w:rsidR="00CB49F9" w:rsidRPr="00B447EF" w:rsidRDefault="00CB49F9" w:rsidP="00F972D6">
      <w:pPr>
        <w:numPr>
          <w:ilvl w:val="0"/>
          <w:numId w:val="38"/>
        </w:numPr>
        <w:suppressAutoHyphens/>
        <w:spacing w:line="100" w:lineRule="atLeast"/>
        <w:contextualSpacing/>
        <w:jc w:val="left"/>
        <w:rPr>
          <w:lang w:eastAsia="ar-SA"/>
        </w:rPr>
      </w:pPr>
      <w:r w:rsidRPr="00B447EF">
        <w:rPr>
          <w:lang w:eastAsia="ar-SA"/>
        </w:rPr>
        <w:t>Základní identifikace a technický popis.</w:t>
      </w:r>
    </w:p>
    <w:p w14:paraId="65E76825" w14:textId="77777777" w:rsidR="00CB49F9" w:rsidRPr="00B447EF" w:rsidRDefault="00CB49F9" w:rsidP="00F972D6">
      <w:pPr>
        <w:numPr>
          <w:ilvl w:val="0"/>
          <w:numId w:val="38"/>
        </w:numPr>
        <w:suppressAutoHyphens/>
        <w:spacing w:line="100" w:lineRule="atLeast"/>
        <w:contextualSpacing/>
        <w:jc w:val="left"/>
        <w:rPr>
          <w:lang w:eastAsia="ar-SA"/>
        </w:rPr>
      </w:pPr>
      <w:r w:rsidRPr="00B447EF">
        <w:rPr>
          <w:lang w:eastAsia="ar-SA"/>
        </w:rPr>
        <w:t>Provozní charakteristika.</w:t>
      </w:r>
    </w:p>
    <w:p w14:paraId="79933D63" w14:textId="77777777" w:rsidR="00CB49F9" w:rsidRPr="00B447EF" w:rsidRDefault="00CB49F9" w:rsidP="00F972D6">
      <w:pPr>
        <w:numPr>
          <w:ilvl w:val="0"/>
          <w:numId w:val="38"/>
        </w:numPr>
        <w:suppressAutoHyphens/>
        <w:spacing w:line="100" w:lineRule="atLeast"/>
        <w:contextualSpacing/>
        <w:jc w:val="left"/>
        <w:rPr>
          <w:lang w:eastAsia="ar-SA"/>
        </w:rPr>
      </w:pPr>
      <w:r w:rsidRPr="00B447EF">
        <w:rPr>
          <w:lang w:eastAsia="ar-SA"/>
        </w:rPr>
        <w:t>Bezpečnostní předpisy.</w:t>
      </w:r>
    </w:p>
    <w:p w14:paraId="20A6F906" w14:textId="77777777" w:rsidR="00CB49F9" w:rsidRPr="00B447EF" w:rsidRDefault="00CB49F9" w:rsidP="00F972D6">
      <w:pPr>
        <w:numPr>
          <w:ilvl w:val="0"/>
          <w:numId w:val="38"/>
        </w:numPr>
        <w:suppressAutoHyphens/>
        <w:spacing w:line="100" w:lineRule="atLeast"/>
        <w:contextualSpacing/>
        <w:jc w:val="left"/>
        <w:rPr>
          <w:lang w:eastAsia="ar-SA"/>
        </w:rPr>
      </w:pPr>
      <w:r w:rsidRPr="00B447EF">
        <w:rPr>
          <w:lang w:eastAsia="ar-SA"/>
        </w:rPr>
        <w:t>Výčet provozních a údržbových činností.</w:t>
      </w:r>
    </w:p>
    <w:p w14:paraId="40AC30F9" w14:textId="77777777" w:rsidR="00CB49F9" w:rsidRPr="00B447EF" w:rsidRDefault="00CB49F9" w:rsidP="00CB49F9">
      <w:pPr>
        <w:ind w:left="1440"/>
        <w:rPr>
          <w:lang w:eastAsia="ar-SA"/>
        </w:rPr>
      </w:pPr>
    </w:p>
    <w:p w14:paraId="28DF9979" w14:textId="77777777" w:rsidR="00CB49F9" w:rsidRPr="00B447EF" w:rsidRDefault="00CB49F9" w:rsidP="00F972D6">
      <w:pPr>
        <w:numPr>
          <w:ilvl w:val="0"/>
          <w:numId w:val="37"/>
        </w:numPr>
        <w:suppressAutoHyphens/>
        <w:spacing w:line="100" w:lineRule="atLeast"/>
        <w:contextualSpacing/>
        <w:jc w:val="left"/>
        <w:rPr>
          <w:lang w:eastAsia="ar-SA"/>
        </w:rPr>
      </w:pPr>
      <w:r w:rsidRPr="00B447EF">
        <w:rPr>
          <w:lang w:eastAsia="ar-SA"/>
        </w:rPr>
        <w:t>Výkresová část</w:t>
      </w:r>
    </w:p>
    <w:p w14:paraId="250F88B5" w14:textId="77777777" w:rsidR="00CB49F9" w:rsidRPr="00B447EF" w:rsidRDefault="00CB49F9" w:rsidP="00F972D6">
      <w:pPr>
        <w:numPr>
          <w:ilvl w:val="0"/>
          <w:numId w:val="38"/>
        </w:numPr>
        <w:suppressAutoHyphens/>
        <w:spacing w:line="100" w:lineRule="atLeast"/>
        <w:contextualSpacing/>
        <w:jc w:val="left"/>
        <w:rPr>
          <w:lang w:eastAsia="ar-SA"/>
        </w:rPr>
      </w:pPr>
      <w:r w:rsidRPr="00B447EF">
        <w:rPr>
          <w:lang w:eastAsia="ar-SA"/>
        </w:rPr>
        <w:t>Situace.</w:t>
      </w:r>
    </w:p>
    <w:p w14:paraId="5FFC41BF" w14:textId="77777777" w:rsidR="00CB49F9" w:rsidRPr="00B447EF" w:rsidRDefault="00CB49F9" w:rsidP="00F972D6">
      <w:pPr>
        <w:numPr>
          <w:ilvl w:val="0"/>
          <w:numId w:val="38"/>
        </w:numPr>
        <w:suppressAutoHyphens/>
        <w:spacing w:line="100" w:lineRule="atLeast"/>
        <w:contextualSpacing/>
        <w:jc w:val="left"/>
        <w:rPr>
          <w:lang w:eastAsia="ar-SA"/>
        </w:rPr>
      </w:pPr>
      <w:r w:rsidRPr="00B447EF">
        <w:rPr>
          <w:lang w:eastAsia="ar-SA"/>
        </w:rPr>
        <w:t>Provozní schéma.</w:t>
      </w:r>
    </w:p>
    <w:p w14:paraId="6B732CDA" w14:textId="77777777" w:rsidR="00CB49F9" w:rsidRPr="00B447EF" w:rsidRDefault="00CB49F9" w:rsidP="00F972D6">
      <w:pPr>
        <w:numPr>
          <w:ilvl w:val="0"/>
          <w:numId w:val="38"/>
        </w:numPr>
        <w:suppressAutoHyphens/>
        <w:spacing w:line="100" w:lineRule="atLeast"/>
        <w:contextualSpacing/>
        <w:jc w:val="left"/>
        <w:rPr>
          <w:lang w:eastAsia="ar-SA"/>
        </w:rPr>
      </w:pPr>
      <w:r w:rsidRPr="00B447EF">
        <w:rPr>
          <w:lang w:eastAsia="ar-SA"/>
        </w:rPr>
        <w:t>Výškové schéma vodovodní sítě.</w:t>
      </w:r>
    </w:p>
    <w:p w14:paraId="3C8C99B0" w14:textId="04613E6F" w:rsidR="00CB49F9" w:rsidRDefault="00CB49F9" w:rsidP="00F972D6">
      <w:pPr>
        <w:numPr>
          <w:ilvl w:val="0"/>
          <w:numId w:val="38"/>
        </w:numPr>
        <w:suppressAutoHyphens/>
        <w:spacing w:line="100" w:lineRule="atLeast"/>
        <w:contextualSpacing/>
        <w:jc w:val="left"/>
        <w:rPr>
          <w:lang w:eastAsia="ar-SA"/>
        </w:rPr>
      </w:pPr>
      <w:r w:rsidRPr="00B447EF">
        <w:rPr>
          <w:lang w:eastAsia="ar-SA"/>
        </w:rPr>
        <w:t>Výkresy důležitých objektů.</w:t>
      </w:r>
    </w:p>
    <w:p w14:paraId="21A4ECA9" w14:textId="76272C39" w:rsidR="0098708B" w:rsidRDefault="0098708B" w:rsidP="0098708B">
      <w:pPr>
        <w:suppressAutoHyphens/>
        <w:spacing w:line="100" w:lineRule="atLeast"/>
        <w:contextualSpacing/>
        <w:jc w:val="left"/>
        <w:rPr>
          <w:lang w:eastAsia="ar-SA"/>
        </w:rPr>
      </w:pPr>
    </w:p>
    <w:p w14:paraId="57D88616" w14:textId="77777777" w:rsidR="0098708B" w:rsidRPr="00B447EF" w:rsidRDefault="0098708B" w:rsidP="0098708B">
      <w:pPr>
        <w:suppressAutoHyphens/>
        <w:spacing w:line="100" w:lineRule="atLeast"/>
        <w:contextualSpacing/>
        <w:jc w:val="left"/>
        <w:rPr>
          <w:lang w:eastAsia="ar-SA"/>
        </w:rPr>
      </w:pPr>
    </w:p>
    <w:p w14:paraId="4C144E49" w14:textId="77777777" w:rsidR="004D390F" w:rsidRPr="00047A4D" w:rsidRDefault="004D390F" w:rsidP="004D390F">
      <w:pPr>
        <w:pStyle w:val="Nadpis2"/>
        <w:tabs>
          <w:tab w:val="num" w:pos="0"/>
        </w:tabs>
        <w:suppressAutoHyphens/>
        <w:autoSpaceDE/>
        <w:autoSpaceDN/>
        <w:adjustRightInd/>
        <w:spacing w:before="240" w:after="60"/>
        <w:ind w:left="0" w:firstLine="0"/>
        <w:rPr>
          <w:color w:val="auto"/>
        </w:rPr>
      </w:pPr>
      <w:bookmarkStart w:id="36" w:name="_Toc155084507"/>
      <w:r>
        <w:rPr>
          <w:color w:val="auto"/>
        </w:rPr>
        <w:lastRenderedPageBreak/>
        <w:t>Kontrolní a zkušební plán, technologické postupy</w:t>
      </w:r>
      <w:bookmarkEnd w:id="36"/>
    </w:p>
    <w:p w14:paraId="420C35F0" w14:textId="77777777" w:rsidR="004D390F" w:rsidRDefault="004D390F" w:rsidP="004D390F">
      <w:pPr>
        <w:rPr>
          <w:rFonts w:cs="Arial"/>
          <w:szCs w:val="22"/>
        </w:rPr>
      </w:pPr>
      <w:r w:rsidRPr="00912C72">
        <w:rPr>
          <w:rFonts w:cs="Arial"/>
          <w:szCs w:val="22"/>
        </w:rPr>
        <w:t xml:space="preserve">Zhotovitel </w:t>
      </w:r>
      <w:proofErr w:type="gramStart"/>
      <w:r w:rsidRPr="00912C72">
        <w:rPr>
          <w:rFonts w:cs="Arial"/>
          <w:szCs w:val="22"/>
        </w:rPr>
        <w:t>dodá :</w:t>
      </w:r>
      <w:proofErr w:type="gramEnd"/>
    </w:p>
    <w:p w14:paraId="697E15D8" w14:textId="77777777" w:rsidR="004D390F" w:rsidRDefault="004D390F" w:rsidP="004D390F">
      <w:pPr>
        <w:numPr>
          <w:ilvl w:val="0"/>
          <w:numId w:val="39"/>
        </w:numPr>
        <w:rPr>
          <w:rFonts w:cs="Arial"/>
          <w:szCs w:val="22"/>
        </w:rPr>
      </w:pPr>
      <w:r>
        <w:rPr>
          <w:rFonts w:cs="Arial"/>
          <w:szCs w:val="22"/>
        </w:rPr>
        <w:t>Kontrolní a zkušení plán (plán dodržování kvality a kontroly) – bude zpracován v souladu s technickou částí zadávací dokumentace.</w:t>
      </w:r>
    </w:p>
    <w:p w14:paraId="768EA6CE" w14:textId="0834025F" w:rsidR="004D390F" w:rsidRPr="004D390F" w:rsidRDefault="004D390F" w:rsidP="004D390F">
      <w:pPr>
        <w:numPr>
          <w:ilvl w:val="0"/>
          <w:numId w:val="39"/>
        </w:numPr>
        <w:rPr>
          <w:rFonts w:cs="Arial"/>
          <w:szCs w:val="22"/>
        </w:rPr>
      </w:pPr>
      <w:r>
        <w:rPr>
          <w:rFonts w:cs="Arial"/>
          <w:szCs w:val="22"/>
        </w:rPr>
        <w:t>Technologické postupy a popis dodávek materiálů, strojů nebo zařízení.</w:t>
      </w:r>
      <w:bookmarkStart w:id="37" w:name="_Toc416934069"/>
      <w:bookmarkStart w:id="38" w:name="_Toc463533623"/>
      <w:bookmarkStart w:id="39" w:name="_Toc522543817"/>
    </w:p>
    <w:p w14:paraId="476A82B7" w14:textId="4ECA2508" w:rsidR="004D390F" w:rsidRDefault="004D390F" w:rsidP="00CB49F9">
      <w:pPr>
        <w:pStyle w:val="Nadpis2"/>
        <w:tabs>
          <w:tab w:val="num" w:pos="0"/>
        </w:tabs>
        <w:suppressAutoHyphens/>
        <w:autoSpaceDE/>
        <w:autoSpaceDN/>
        <w:adjustRightInd/>
        <w:spacing w:before="240" w:after="60"/>
        <w:ind w:left="0" w:firstLine="0"/>
        <w:rPr>
          <w:color w:val="auto"/>
        </w:rPr>
      </w:pPr>
      <w:bookmarkStart w:id="40" w:name="_Toc155084508"/>
      <w:bookmarkEnd w:id="37"/>
      <w:bookmarkEnd w:id="38"/>
      <w:bookmarkEnd w:id="39"/>
      <w:r>
        <w:rPr>
          <w:color w:val="auto"/>
        </w:rPr>
        <w:t>Provizorní příjezdové komunikace k objektům a řadům</w:t>
      </w:r>
      <w:bookmarkEnd w:id="40"/>
    </w:p>
    <w:p w14:paraId="3AAF1313" w14:textId="77777777" w:rsidR="004D390F" w:rsidRPr="008710D0" w:rsidRDefault="004D390F" w:rsidP="004D390F">
      <w:pPr>
        <w:rPr>
          <w:szCs w:val="24"/>
        </w:rPr>
      </w:pPr>
      <w:r w:rsidRPr="008710D0">
        <w:rPr>
          <w:rFonts w:cs="Arial"/>
          <w:szCs w:val="22"/>
        </w:rPr>
        <w:t>Zahrnuje náklady na vybudován</w:t>
      </w:r>
      <w:r>
        <w:rPr>
          <w:rFonts w:cs="Arial"/>
          <w:szCs w:val="22"/>
        </w:rPr>
        <w:t>í</w:t>
      </w:r>
      <w:r w:rsidRPr="008710D0">
        <w:rPr>
          <w:rFonts w:cs="Arial"/>
          <w:szCs w:val="22"/>
        </w:rPr>
        <w:t xml:space="preserve"> prov</w:t>
      </w:r>
      <w:r>
        <w:rPr>
          <w:rFonts w:cs="Arial"/>
          <w:szCs w:val="22"/>
        </w:rPr>
        <w:t>izorní</w:t>
      </w:r>
      <w:r w:rsidRPr="008710D0">
        <w:rPr>
          <w:rFonts w:cs="Arial"/>
          <w:szCs w:val="22"/>
        </w:rPr>
        <w:t xml:space="preserve"> příjezdové komunikace</w:t>
      </w:r>
      <w:r>
        <w:rPr>
          <w:rFonts w:cs="Arial"/>
          <w:szCs w:val="22"/>
        </w:rPr>
        <w:t xml:space="preserve"> k jednotlivým stavebním objektům a řádům po dobu výstavby. B</w:t>
      </w:r>
      <w:r w:rsidRPr="008710D0">
        <w:rPr>
          <w:rFonts w:cs="Arial"/>
          <w:szCs w:val="22"/>
        </w:rPr>
        <w:t xml:space="preserve">ude </w:t>
      </w:r>
      <w:r>
        <w:rPr>
          <w:rFonts w:cs="Arial"/>
          <w:szCs w:val="22"/>
        </w:rPr>
        <w:t>využívána dopravní a stavební technikou</w:t>
      </w:r>
      <w:r w:rsidRPr="008710D0">
        <w:rPr>
          <w:rFonts w:cs="Arial"/>
          <w:szCs w:val="22"/>
        </w:rPr>
        <w:t xml:space="preserve"> </w:t>
      </w:r>
      <w:r>
        <w:rPr>
          <w:rFonts w:cs="Arial"/>
          <w:szCs w:val="22"/>
        </w:rPr>
        <w:t xml:space="preserve">při výstavbě a </w:t>
      </w:r>
      <w:r w:rsidRPr="008710D0">
        <w:rPr>
          <w:rFonts w:cs="Arial"/>
          <w:szCs w:val="22"/>
        </w:rPr>
        <w:t>zásobování stavby</w:t>
      </w:r>
      <w:r>
        <w:rPr>
          <w:rFonts w:cs="Arial"/>
          <w:szCs w:val="22"/>
        </w:rPr>
        <w:t xml:space="preserve"> a pro tyto účely bude vhodně zpevněna</w:t>
      </w:r>
      <w:r w:rsidRPr="008710D0">
        <w:rPr>
          <w:rFonts w:cs="Arial"/>
          <w:szCs w:val="22"/>
        </w:rPr>
        <w:t xml:space="preserve">. </w:t>
      </w:r>
      <w:r w:rsidRPr="008A6FFA">
        <w:rPr>
          <w:rFonts w:cs="Arial"/>
          <w:szCs w:val="22"/>
        </w:rPr>
        <w:t>Součástí je zajištění příjezdu, odstranění a uvedení do původního stavu.</w:t>
      </w:r>
    </w:p>
    <w:p w14:paraId="6CFD2F9D" w14:textId="4FEAC9DB" w:rsidR="00680A37" w:rsidRPr="0096697B" w:rsidRDefault="00000F9C" w:rsidP="00441396">
      <w:pPr>
        <w:pStyle w:val="Nadpis1"/>
        <w:tabs>
          <w:tab w:val="num" w:pos="567"/>
        </w:tabs>
        <w:suppressAutoHyphens/>
        <w:spacing w:before="240" w:after="60"/>
        <w:ind w:left="567" w:hanging="567"/>
        <w:jc w:val="left"/>
      </w:pPr>
      <w:bookmarkStart w:id="41" w:name="_Toc365538905"/>
      <w:bookmarkStart w:id="42" w:name="_Toc372206530"/>
      <w:bookmarkStart w:id="43" w:name="_Toc155084509"/>
      <w:r w:rsidRPr="0096697B">
        <w:t>TECHNICKÉ PODMÍNKY PRO VODOVODNÍ ŘADY (ČÁST D)</w:t>
      </w:r>
      <w:bookmarkEnd w:id="41"/>
      <w:bookmarkEnd w:id="42"/>
      <w:bookmarkEnd w:id="43"/>
    </w:p>
    <w:p w14:paraId="3DAFC4E8" w14:textId="77777777" w:rsidR="00E9528A" w:rsidRPr="0096697B" w:rsidRDefault="00E9528A" w:rsidP="00441396">
      <w:bookmarkStart w:id="44" w:name="_Toc453621478"/>
    </w:p>
    <w:p w14:paraId="7DD8B545" w14:textId="3354D8CB" w:rsidR="00820B17" w:rsidRDefault="00E9528A" w:rsidP="00441396">
      <w:r w:rsidRPr="0096697B">
        <w:t>Stavba je členěna</w:t>
      </w:r>
      <w:r w:rsidR="00820B17" w:rsidRPr="0096697B">
        <w:t xml:space="preserve"> na stavební objekty</w:t>
      </w:r>
      <w:bookmarkEnd w:id="44"/>
      <w:r w:rsidRPr="0096697B">
        <w:t>:</w:t>
      </w:r>
    </w:p>
    <w:p w14:paraId="590DB0EC" w14:textId="77777777" w:rsidR="0098708B" w:rsidRPr="0096697B" w:rsidRDefault="0098708B" w:rsidP="00441396"/>
    <w:tbl>
      <w:tblPr>
        <w:tblW w:w="9714" w:type="dxa"/>
        <w:tblCellMar>
          <w:left w:w="70" w:type="dxa"/>
          <w:right w:w="70" w:type="dxa"/>
        </w:tblCellMar>
        <w:tblLook w:val="04A0" w:firstRow="1" w:lastRow="0" w:firstColumn="1" w:lastColumn="0" w:noHBand="0" w:noVBand="1"/>
      </w:tblPr>
      <w:tblGrid>
        <w:gridCol w:w="757"/>
        <w:gridCol w:w="1171"/>
        <w:gridCol w:w="3578"/>
        <w:gridCol w:w="810"/>
        <w:gridCol w:w="1174"/>
        <w:gridCol w:w="851"/>
        <w:gridCol w:w="1373"/>
      </w:tblGrid>
      <w:tr w:rsidR="0098708B" w:rsidRPr="00C41812" w14:paraId="19548603" w14:textId="77777777" w:rsidTr="0098708B">
        <w:trPr>
          <w:trHeight w:val="389"/>
        </w:trPr>
        <w:tc>
          <w:tcPr>
            <w:tcW w:w="1928" w:type="dxa"/>
            <w:gridSpan w:val="2"/>
            <w:tcBorders>
              <w:top w:val="double" w:sz="6" w:space="0" w:color="auto"/>
              <w:left w:val="double" w:sz="6" w:space="0" w:color="auto"/>
              <w:bottom w:val="double" w:sz="6" w:space="0" w:color="auto"/>
              <w:right w:val="single" w:sz="4" w:space="0" w:color="auto"/>
            </w:tcBorders>
            <w:shd w:val="clear" w:color="000000" w:fill="AEAAAA"/>
            <w:vAlign w:val="center"/>
            <w:hideMark/>
          </w:tcPr>
          <w:p w14:paraId="38B4F8D4" w14:textId="77777777" w:rsidR="0098708B" w:rsidRPr="00C41812" w:rsidRDefault="0098708B" w:rsidP="0098708B">
            <w:pPr>
              <w:jc w:val="center"/>
              <w:rPr>
                <w:rFonts w:cs="Arial"/>
                <w:b/>
                <w:bCs/>
                <w:color w:val="000000"/>
                <w:sz w:val="20"/>
              </w:rPr>
            </w:pPr>
            <w:r w:rsidRPr="00C41812">
              <w:rPr>
                <w:rFonts w:cs="Arial"/>
                <w:b/>
                <w:bCs/>
                <w:color w:val="000000"/>
                <w:sz w:val="20"/>
              </w:rPr>
              <w:t>STAVEBNÍ OBJEKT</w:t>
            </w:r>
          </w:p>
        </w:tc>
        <w:tc>
          <w:tcPr>
            <w:tcW w:w="3578" w:type="dxa"/>
            <w:tcBorders>
              <w:top w:val="double" w:sz="6" w:space="0" w:color="auto"/>
              <w:left w:val="nil"/>
              <w:bottom w:val="double" w:sz="6" w:space="0" w:color="auto"/>
              <w:right w:val="single" w:sz="4" w:space="0" w:color="auto"/>
            </w:tcBorders>
            <w:shd w:val="clear" w:color="000000" w:fill="AEAAAA"/>
            <w:vAlign w:val="center"/>
            <w:hideMark/>
          </w:tcPr>
          <w:p w14:paraId="11BAB9DB" w14:textId="77777777" w:rsidR="0098708B" w:rsidRPr="00C41812" w:rsidRDefault="0098708B" w:rsidP="0098708B">
            <w:pPr>
              <w:jc w:val="center"/>
              <w:rPr>
                <w:rFonts w:cs="Arial"/>
                <w:b/>
                <w:bCs/>
                <w:color w:val="000000"/>
                <w:sz w:val="20"/>
              </w:rPr>
            </w:pPr>
            <w:r w:rsidRPr="00C41812">
              <w:rPr>
                <w:rFonts w:cs="Arial"/>
                <w:b/>
                <w:bCs/>
                <w:color w:val="000000"/>
                <w:sz w:val="20"/>
              </w:rPr>
              <w:t>NÁZEV STAVEBNÍHO OBJEKTU</w:t>
            </w:r>
          </w:p>
        </w:tc>
        <w:tc>
          <w:tcPr>
            <w:tcW w:w="810" w:type="dxa"/>
            <w:tcBorders>
              <w:top w:val="double" w:sz="6" w:space="0" w:color="auto"/>
              <w:left w:val="nil"/>
              <w:bottom w:val="double" w:sz="6" w:space="0" w:color="auto"/>
              <w:right w:val="single" w:sz="4" w:space="0" w:color="auto"/>
            </w:tcBorders>
            <w:shd w:val="clear" w:color="000000" w:fill="AEAAAA"/>
            <w:vAlign w:val="center"/>
            <w:hideMark/>
          </w:tcPr>
          <w:p w14:paraId="4378BC0F" w14:textId="77777777" w:rsidR="0098708B" w:rsidRPr="00C41812" w:rsidRDefault="0098708B" w:rsidP="0098708B">
            <w:pPr>
              <w:jc w:val="center"/>
              <w:rPr>
                <w:rFonts w:cs="Arial"/>
                <w:b/>
                <w:bCs/>
                <w:color w:val="000000"/>
                <w:sz w:val="20"/>
              </w:rPr>
            </w:pPr>
            <w:r w:rsidRPr="00C41812">
              <w:rPr>
                <w:rFonts w:cs="Arial"/>
                <w:b/>
                <w:bCs/>
                <w:color w:val="000000"/>
                <w:sz w:val="20"/>
              </w:rPr>
              <w:t>D/DN</w:t>
            </w:r>
          </w:p>
        </w:tc>
        <w:tc>
          <w:tcPr>
            <w:tcW w:w="1174" w:type="dxa"/>
            <w:tcBorders>
              <w:top w:val="double" w:sz="6" w:space="0" w:color="auto"/>
              <w:left w:val="nil"/>
              <w:bottom w:val="double" w:sz="6" w:space="0" w:color="auto"/>
              <w:right w:val="single" w:sz="4" w:space="0" w:color="auto"/>
            </w:tcBorders>
            <w:shd w:val="clear" w:color="000000" w:fill="AEAAAA"/>
            <w:vAlign w:val="center"/>
            <w:hideMark/>
          </w:tcPr>
          <w:p w14:paraId="09D35974" w14:textId="77777777" w:rsidR="0098708B" w:rsidRPr="00C41812" w:rsidRDefault="0098708B" w:rsidP="0098708B">
            <w:pPr>
              <w:jc w:val="center"/>
              <w:rPr>
                <w:rFonts w:cs="Arial"/>
                <w:b/>
                <w:bCs/>
                <w:color w:val="000000"/>
                <w:sz w:val="20"/>
              </w:rPr>
            </w:pPr>
            <w:r w:rsidRPr="00C41812">
              <w:rPr>
                <w:rFonts w:cs="Arial"/>
                <w:b/>
                <w:bCs/>
                <w:color w:val="000000"/>
                <w:sz w:val="20"/>
              </w:rPr>
              <w:t>MATERIÁL</w:t>
            </w:r>
          </w:p>
        </w:tc>
        <w:tc>
          <w:tcPr>
            <w:tcW w:w="851" w:type="dxa"/>
            <w:tcBorders>
              <w:top w:val="double" w:sz="6" w:space="0" w:color="auto"/>
              <w:left w:val="nil"/>
              <w:bottom w:val="double" w:sz="6" w:space="0" w:color="auto"/>
              <w:right w:val="single" w:sz="4" w:space="0" w:color="auto"/>
            </w:tcBorders>
            <w:shd w:val="clear" w:color="000000" w:fill="AEAAAA"/>
            <w:vAlign w:val="center"/>
            <w:hideMark/>
          </w:tcPr>
          <w:p w14:paraId="0C1B6DFE" w14:textId="77777777" w:rsidR="0098708B" w:rsidRPr="00C41812" w:rsidRDefault="0098708B" w:rsidP="0098708B">
            <w:pPr>
              <w:jc w:val="center"/>
              <w:rPr>
                <w:rFonts w:cs="Arial"/>
                <w:b/>
                <w:bCs/>
                <w:color w:val="000000"/>
                <w:sz w:val="20"/>
              </w:rPr>
            </w:pPr>
            <w:r w:rsidRPr="00C41812">
              <w:rPr>
                <w:rFonts w:cs="Arial"/>
                <w:b/>
                <w:bCs/>
                <w:color w:val="000000"/>
                <w:sz w:val="20"/>
              </w:rPr>
              <w:t>DÉLKA</w:t>
            </w:r>
          </w:p>
        </w:tc>
        <w:tc>
          <w:tcPr>
            <w:tcW w:w="1373" w:type="dxa"/>
            <w:tcBorders>
              <w:top w:val="double" w:sz="6" w:space="0" w:color="auto"/>
              <w:left w:val="nil"/>
              <w:bottom w:val="double" w:sz="6" w:space="0" w:color="auto"/>
              <w:right w:val="double" w:sz="6" w:space="0" w:color="auto"/>
            </w:tcBorders>
            <w:shd w:val="clear" w:color="000000" w:fill="AEAAAA"/>
            <w:vAlign w:val="center"/>
            <w:hideMark/>
          </w:tcPr>
          <w:p w14:paraId="13575B41" w14:textId="77777777" w:rsidR="0098708B" w:rsidRPr="00C41812" w:rsidRDefault="0098708B" w:rsidP="0098708B">
            <w:pPr>
              <w:jc w:val="center"/>
              <w:rPr>
                <w:rFonts w:cs="Arial"/>
                <w:b/>
                <w:bCs/>
                <w:color w:val="000000"/>
                <w:sz w:val="20"/>
              </w:rPr>
            </w:pPr>
            <w:r w:rsidRPr="00C41812">
              <w:rPr>
                <w:rFonts w:cs="Arial"/>
                <w:b/>
                <w:bCs/>
                <w:color w:val="000000"/>
                <w:sz w:val="20"/>
              </w:rPr>
              <w:t>ZPŮSOB OBNOVY</w:t>
            </w:r>
          </w:p>
        </w:tc>
      </w:tr>
      <w:tr w:rsidR="0098708B" w:rsidRPr="00C41812" w14:paraId="7DECA4EA" w14:textId="77777777" w:rsidTr="0098708B">
        <w:trPr>
          <w:trHeight w:val="398"/>
        </w:trPr>
        <w:tc>
          <w:tcPr>
            <w:tcW w:w="757" w:type="dxa"/>
            <w:vMerge w:val="restart"/>
            <w:tcBorders>
              <w:top w:val="nil"/>
              <w:left w:val="double" w:sz="6" w:space="0" w:color="auto"/>
              <w:bottom w:val="single" w:sz="4" w:space="0" w:color="auto"/>
              <w:right w:val="single" w:sz="4" w:space="0" w:color="auto"/>
            </w:tcBorders>
            <w:shd w:val="clear" w:color="auto" w:fill="auto"/>
            <w:noWrap/>
            <w:vAlign w:val="center"/>
            <w:hideMark/>
          </w:tcPr>
          <w:p w14:paraId="5AA5D9CF" w14:textId="77777777" w:rsidR="0098708B" w:rsidRPr="00C41812" w:rsidRDefault="0098708B" w:rsidP="0098708B">
            <w:pPr>
              <w:jc w:val="center"/>
              <w:rPr>
                <w:rFonts w:cs="Arial"/>
                <w:color w:val="000000"/>
                <w:sz w:val="20"/>
              </w:rPr>
            </w:pPr>
            <w:r w:rsidRPr="00C41812">
              <w:rPr>
                <w:rFonts w:cs="Arial"/>
                <w:color w:val="000000"/>
                <w:sz w:val="20"/>
              </w:rPr>
              <w:t>SO 01</w:t>
            </w:r>
          </w:p>
        </w:tc>
        <w:tc>
          <w:tcPr>
            <w:tcW w:w="1171" w:type="dxa"/>
            <w:tcBorders>
              <w:top w:val="nil"/>
              <w:left w:val="nil"/>
              <w:bottom w:val="single" w:sz="4" w:space="0" w:color="auto"/>
              <w:right w:val="single" w:sz="4" w:space="0" w:color="auto"/>
            </w:tcBorders>
            <w:shd w:val="clear" w:color="auto" w:fill="auto"/>
            <w:noWrap/>
            <w:vAlign w:val="center"/>
            <w:hideMark/>
          </w:tcPr>
          <w:p w14:paraId="27A1C74C" w14:textId="77777777" w:rsidR="0098708B" w:rsidRPr="00C41812" w:rsidRDefault="0098708B" w:rsidP="0098708B">
            <w:pPr>
              <w:jc w:val="center"/>
              <w:rPr>
                <w:rFonts w:cs="Arial"/>
                <w:color w:val="000000"/>
                <w:sz w:val="20"/>
              </w:rPr>
            </w:pPr>
            <w:r w:rsidRPr="00C41812">
              <w:rPr>
                <w:rFonts w:cs="Arial"/>
                <w:color w:val="000000"/>
                <w:sz w:val="20"/>
              </w:rPr>
              <w:t>DSO 01.1</w:t>
            </w:r>
          </w:p>
        </w:tc>
        <w:tc>
          <w:tcPr>
            <w:tcW w:w="3578" w:type="dxa"/>
            <w:tcBorders>
              <w:top w:val="nil"/>
              <w:left w:val="nil"/>
              <w:bottom w:val="single" w:sz="4" w:space="0" w:color="auto"/>
              <w:right w:val="single" w:sz="4" w:space="0" w:color="auto"/>
            </w:tcBorders>
            <w:shd w:val="clear" w:color="auto" w:fill="auto"/>
            <w:vAlign w:val="center"/>
            <w:hideMark/>
          </w:tcPr>
          <w:p w14:paraId="04677412" w14:textId="77777777" w:rsidR="0098708B" w:rsidRPr="00C41812" w:rsidRDefault="0098708B" w:rsidP="0098708B">
            <w:pPr>
              <w:jc w:val="center"/>
              <w:rPr>
                <w:rFonts w:cs="Arial"/>
                <w:color w:val="000000"/>
                <w:sz w:val="20"/>
              </w:rPr>
            </w:pPr>
            <w:r w:rsidRPr="00C41812">
              <w:rPr>
                <w:rFonts w:cs="Arial"/>
                <w:color w:val="000000"/>
                <w:sz w:val="20"/>
              </w:rPr>
              <w:t xml:space="preserve">ODKALOVACÍ POTRUBÍ Z </w:t>
            </w:r>
            <w:r>
              <w:rPr>
                <w:rFonts w:cs="Arial"/>
                <w:color w:val="000000"/>
                <w:sz w:val="20"/>
              </w:rPr>
              <w:t>UZÁVĚROVÉ</w:t>
            </w:r>
            <w:r w:rsidRPr="00C41812">
              <w:rPr>
                <w:rFonts w:cs="Arial"/>
                <w:color w:val="000000"/>
                <w:sz w:val="20"/>
              </w:rPr>
              <w:t xml:space="preserve"> KOMORY BLANICE</w:t>
            </w:r>
          </w:p>
        </w:tc>
        <w:tc>
          <w:tcPr>
            <w:tcW w:w="810" w:type="dxa"/>
            <w:tcBorders>
              <w:top w:val="nil"/>
              <w:left w:val="nil"/>
              <w:bottom w:val="single" w:sz="4" w:space="0" w:color="auto"/>
              <w:right w:val="single" w:sz="4" w:space="0" w:color="auto"/>
            </w:tcBorders>
            <w:shd w:val="clear" w:color="auto" w:fill="auto"/>
            <w:noWrap/>
            <w:vAlign w:val="center"/>
            <w:hideMark/>
          </w:tcPr>
          <w:p w14:paraId="0FDC98A1" w14:textId="77777777" w:rsidR="0098708B" w:rsidRPr="00C41812" w:rsidRDefault="0098708B" w:rsidP="0098708B">
            <w:pPr>
              <w:jc w:val="center"/>
              <w:rPr>
                <w:rFonts w:cs="Arial"/>
                <w:color w:val="000000"/>
                <w:sz w:val="20"/>
              </w:rPr>
            </w:pPr>
            <w:r w:rsidRPr="00C41812">
              <w:rPr>
                <w:rFonts w:cs="Arial"/>
                <w:color w:val="000000"/>
                <w:sz w:val="20"/>
              </w:rPr>
              <w:t>355</w:t>
            </w:r>
          </w:p>
        </w:tc>
        <w:tc>
          <w:tcPr>
            <w:tcW w:w="1174"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1CD813E9" w14:textId="77777777" w:rsidR="0098708B" w:rsidRPr="00C41812" w:rsidRDefault="0098708B" w:rsidP="0098708B">
            <w:pPr>
              <w:jc w:val="center"/>
              <w:rPr>
                <w:rFonts w:cs="Arial"/>
                <w:color w:val="000000"/>
                <w:sz w:val="20"/>
              </w:rPr>
            </w:pPr>
            <w:r w:rsidRPr="00C41812">
              <w:rPr>
                <w:rFonts w:cs="Arial"/>
                <w:color w:val="000000"/>
                <w:sz w:val="20"/>
              </w:rPr>
              <w:t>PE-HD</w:t>
            </w:r>
          </w:p>
        </w:tc>
        <w:tc>
          <w:tcPr>
            <w:tcW w:w="851" w:type="dxa"/>
            <w:tcBorders>
              <w:top w:val="nil"/>
              <w:left w:val="nil"/>
              <w:bottom w:val="single" w:sz="4" w:space="0" w:color="auto"/>
              <w:right w:val="single" w:sz="4" w:space="0" w:color="auto"/>
            </w:tcBorders>
            <w:shd w:val="clear" w:color="auto" w:fill="auto"/>
            <w:noWrap/>
            <w:vAlign w:val="center"/>
            <w:hideMark/>
          </w:tcPr>
          <w:p w14:paraId="288086B2" w14:textId="77777777" w:rsidR="0098708B" w:rsidRPr="00C41812" w:rsidRDefault="0098708B" w:rsidP="0098708B">
            <w:pPr>
              <w:jc w:val="center"/>
              <w:rPr>
                <w:rFonts w:cs="Arial"/>
                <w:color w:val="000000"/>
                <w:sz w:val="20"/>
              </w:rPr>
            </w:pPr>
            <w:r w:rsidRPr="00C41812">
              <w:rPr>
                <w:rFonts w:cs="Arial"/>
                <w:color w:val="000000"/>
                <w:sz w:val="20"/>
              </w:rPr>
              <w:t>54</w:t>
            </w:r>
          </w:p>
        </w:tc>
        <w:tc>
          <w:tcPr>
            <w:tcW w:w="1373" w:type="dxa"/>
            <w:tcBorders>
              <w:top w:val="nil"/>
              <w:left w:val="nil"/>
              <w:bottom w:val="single" w:sz="4" w:space="0" w:color="auto"/>
              <w:right w:val="double" w:sz="6" w:space="0" w:color="auto"/>
            </w:tcBorders>
            <w:shd w:val="clear" w:color="auto" w:fill="auto"/>
            <w:noWrap/>
            <w:vAlign w:val="center"/>
            <w:hideMark/>
          </w:tcPr>
          <w:p w14:paraId="65BC2537" w14:textId="77777777" w:rsidR="0098708B" w:rsidRPr="00C41812" w:rsidRDefault="0098708B" w:rsidP="0098708B">
            <w:pPr>
              <w:jc w:val="center"/>
              <w:rPr>
                <w:rFonts w:cs="Arial"/>
                <w:color w:val="000000"/>
                <w:sz w:val="20"/>
              </w:rPr>
            </w:pPr>
            <w:r w:rsidRPr="00C41812">
              <w:rPr>
                <w:rFonts w:cs="Arial"/>
                <w:color w:val="000000"/>
                <w:sz w:val="20"/>
              </w:rPr>
              <w:t>RELINING</w:t>
            </w:r>
          </w:p>
        </w:tc>
      </w:tr>
      <w:tr w:rsidR="0098708B" w:rsidRPr="00C41812" w14:paraId="1418EB81" w14:textId="77777777" w:rsidTr="0098708B">
        <w:trPr>
          <w:trHeight w:val="389"/>
        </w:trPr>
        <w:tc>
          <w:tcPr>
            <w:tcW w:w="757" w:type="dxa"/>
            <w:vMerge/>
            <w:tcBorders>
              <w:top w:val="nil"/>
              <w:left w:val="double" w:sz="6" w:space="0" w:color="auto"/>
              <w:bottom w:val="single" w:sz="4" w:space="0" w:color="auto"/>
              <w:right w:val="single" w:sz="4" w:space="0" w:color="auto"/>
            </w:tcBorders>
            <w:vAlign w:val="center"/>
            <w:hideMark/>
          </w:tcPr>
          <w:p w14:paraId="7A7FA176" w14:textId="77777777" w:rsidR="0098708B" w:rsidRPr="00C41812" w:rsidRDefault="0098708B" w:rsidP="0098708B">
            <w:pPr>
              <w:jc w:val="left"/>
              <w:rPr>
                <w:rFonts w:cs="Arial"/>
                <w:color w:val="000000"/>
                <w:sz w:val="20"/>
              </w:rPr>
            </w:pPr>
          </w:p>
        </w:tc>
        <w:tc>
          <w:tcPr>
            <w:tcW w:w="1171" w:type="dxa"/>
            <w:tcBorders>
              <w:top w:val="nil"/>
              <w:left w:val="nil"/>
              <w:bottom w:val="single" w:sz="4" w:space="0" w:color="auto"/>
              <w:right w:val="single" w:sz="4" w:space="0" w:color="auto"/>
            </w:tcBorders>
            <w:shd w:val="clear" w:color="auto" w:fill="auto"/>
            <w:noWrap/>
            <w:vAlign w:val="center"/>
            <w:hideMark/>
          </w:tcPr>
          <w:p w14:paraId="0D6220D5" w14:textId="77777777" w:rsidR="0098708B" w:rsidRPr="00C41812" w:rsidRDefault="0098708B" w:rsidP="0098708B">
            <w:pPr>
              <w:jc w:val="center"/>
              <w:rPr>
                <w:rFonts w:cs="Arial"/>
                <w:color w:val="000000"/>
                <w:sz w:val="20"/>
              </w:rPr>
            </w:pPr>
            <w:r w:rsidRPr="00C41812">
              <w:rPr>
                <w:rFonts w:cs="Arial"/>
                <w:color w:val="000000"/>
                <w:sz w:val="20"/>
              </w:rPr>
              <w:t>DSO 01.2</w:t>
            </w:r>
          </w:p>
        </w:tc>
        <w:tc>
          <w:tcPr>
            <w:tcW w:w="3578" w:type="dxa"/>
            <w:tcBorders>
              <w:top w:val="nil"/>
              <w:left w:val="nil"/>
              <w:bottom w:val="single" w:sz="4" w:space="0" w:color="auto"/>
              <w:right w:val="single" w:sz="4" w:space="0" w:color="auto"/>
            </w:tcBorders>
            <w:shd w:val="clear" w:color="auto" w:fill="auto"/>
            <w:vAlign w:val="center"/>
            <w:hideMark/>
          </w:tcPr>
          <w:p w14:paraId="089253B0" w14:textId="77777777" w:rsidR="0098708B" w:rsidRPr="00C41812" w:rsidRDefault="0098708B" w:rsidP="0098708B">
            <w:pPr>
              <w:jc w:val="center"/>
              <w:rPr>
                <w:rFonts w:cs="Arial"/>
                <w:color w:val="000000"/>
                <w:sz w:val="20"/>
              </w:rPr>
            </w:pPr>
            <w:r w:rsidRPr="00C41812">
              <w:rPr>
                <w:rFonts w:cs="Arial"/>
                <w:color w:val="000000"/>
                <w:sz w:val="20"/>
              </w:rPr>
              <w:t xml:space="preserve">ODKALOVACÍ POTRUBÍ Z </w:t>
            </w:r>
            <w:r>
              <w:rPr>
                <w:rFonts w:cs="Arial"/>
                <w:color w:val="000000"/>
                <w:sz w:val="20"/>
              </w:rPr>
              <w:t>UZÁVĚROVÉ</w:t>
            </w:r>
            <w:r w:rsidRPr="00C41812">
              <w:rPr>
                <w:rFonts w:cs="Arial"/>
                <w:color w:val="000000"/>
                <w:sz w:val="20"/>
              </w:rPr>
              <w:t xml:space="preserve"> KOMORY BLANICE</w:t>
            </w:r>
          </w:p>
        </w:tc>
        <w:tc>
          <w:tcPr>
            <w:tcW w:w="810" w:type="dxa"/>
            <w:tcBorders>
              <w:top w:val="nil"/>
              <w:left w:val="nil"/>
              <w:bottom w:val="single" w:sz="4" w:space="0" w:color="auto"/>
              <w:right w:val="single" w:sz="4" w:space="0" w:color="auto"/>
            </w:tcBorders>
            <w:shd w:val="clear" w:color="auto" w:fill="auto"/>
            <w:noWrap/>
            <w:vAlign w:val="center"/>
            <w:hideMark/>
          </w:tcPr>
          <w:p w14:paraId="70A14546" w14:textId="26B7F720" w:rsidR="0098708B" w:rsidRPr="00C41812" w:rsidRDefault="00D8457E" w:rsidP="0098708B">
            <w:pPr>
              <w:jc w:val="center"/>
              <w:rPr>
                <w:rFonts w:cs="Arial"/>
                <w:color w:val="000000"/>
                <w:sz w:val="20"/>
              </w:rPr>
            </w:pPr>
            <w:r>
              <w:rPr>
                <w:rFonts w:cs="Arial"/>
                <w:color w:val="000000"/>
                <w:sz w:val="20"/>
              </w:rPr>
              <w:t>355</w:t>
            </w:r>
          </w:p>
        </w:tc>
        <w:tc>
          <w:tcPr>
            <w:tcW w:w="1174" w:type="dxa"/>
            <w:vMerge/>
            <w:tcBorders>
              <w:top w:val="nil"/>
              <w:left w:val="single" w:sz="4" w:space="0" w:color="auto"/>
              <w:bottom w:val="double" w:sz="6" w:space="0" w:color="000000"/>
              <w:right w:val="single" w:sz="4" w:space="0" w:color="auto"/>
            </w:tcBorders>
            <w:vAlign w:val="center"/>
            <w:hideMark/>
          </w:tcPr>
          <w:p w14:paraId="75EB936D" w14:textId="77777777" w:rsidR="0098708B" w:rsidRPr="00C41812" w:rsidRDefault="0098708B" w:rsidP="0098708B">
            <w:pPr>
              <w:jc w:val="left"/>
              <w:rPr>
                <w:rFonts w:cs="Arial"/>
                <w:color w:val="000000"/>
                <w:sz w:val="20"/>
              </w:rPr>
            </w:pPr>
          </w:p>
        </w:tc>
        <w:tc>
          <w:tcPr>
            <w:tcW w:w="851" w:type="dxa"/>
            <w:tcBorders>
              <w:top w:val="nil"/>
              <w:left w:val="nil"/>
              <w:bottom w:val="single" w:sz="4" w:space="0" w:color="auto"/>
              <w:right w:val="single" w:sz="4" w:space="0" w:color="auto"/>
            </w:tcBorders>
            <w:shd w:val="clear" w:color="auto" w:fill="auto"/>
            <w:noWrap/>
            <w:vAlign w:val="center"/>
            <w:hideMark/>
          </w:tcPr>
          <w:p w14:paraId="6983A652" w14:textId="77777777" w:rsidR="0098708B" w:rsidRPr="00C41812" w:rsidRDefault="0098708B" w:rsidP="0098708B">
            <w:pPr>
              <w:jc w:val="center"/>
              <w:rPr>
                <w:rFonts w:cs="Arial"/>
                <w:color w:val="000000"/>
                <w:sz w:val="20"/>
              </w:rPr>
            </w:pPr>
            <w:r w:rsidRPr="00C41812">
              <w:rPr>
                <w:rFonts w:cs="Arial"/>
                <w:color w:val="000000"/>
                <w:sz w:val="20"/>
              </w:rPr>
              <w:t>74</w:t>
            </w:r>
          </w:p>
        </w:tc>
        <w:tc>
          <w:tcPr>
            <w:tcW w:w="1373" w:type="dxa"/>
            <w:tcBorders>
              <w:top w:val="nil"/>
              <w:left w:val="nil"/>
              <w:bottom w:val="single" w:sz="4" w:space="0" w:color="auto"/>
              <w:right w:val="double" w:sz="6" w:space="0" w:color="auto"/>
            </w:tcBorders>
            <w:shd w:val="clear" w:color="auto" w:fill="auto"/>
            <w:noWrap/>
            <w:vAlign w:val="center"/>
            <w:hideMark/>
          </w:tcPr>
          <w:p w14:paraId="7A907D04" w14:textId="7C2135AC" w:rsidR="0098708B" w:rsidRPr="00C41812" w:rsidRDefault="00DE5DAC" w:rsidP="0098708B">
            <w:pPr>
              <w:jc w:val="center"/>
              <w:rPr>
                <w:rFonts w:cs="Arial"/>
                <w:color w:val="000000"/>
                <w:sz w:val="20"/>
              </w:rPr>
            </w:pPr>
            <w:r>
              <w:rPr>
                <w:rFonts w:cs="Arial"/>
                <w:color w:val="000000"/>
                <w:sz w:val="20"/>
              </w:rPr>
              <w:t>RELINING</w:t>
            </w:r>
          </w:p>
        </w:tc>
      </w:tr>
      <w:tr w:rsidR="0098708B" w:rsidRPr="00C41812" w14:paraId="1E6EEA24" w14:textId="77777777" w:rsidTr="0098708B">
        <w:trPr>
          <w:trHeight w:val="389"/>
        </w:trPr>
        <w:tc>
          <w:tcPr>
            <w:tcW w:w="757" w:type="dxa"/>
            <w:vMerge/>
            <w:tcBorders>
              <w:top w:val="nil"/>
              <w:left w:val="double" w:sz="6" w:space="0" w:color="auto"/>
              <w:bottom w:val="single" w:sz="4" w:space="0" w:color="auto"/>
              <w:right w:val="single" w:sz="4" w:space="0" w:color="auto"/>
            </w:tcBorders>
            <w:vAlign w:val="center"/>
            <w:hideMark/>
          </w:tcPr>
          <w:p w14:paraId="1B0F80D1" w14:textId="77777777" w:rsidR="0098708B" w:rsidRPr="00C41812" w:rsidRDefault="0098708B" w:rsidP="0098708B">
            <w:pPr>
              <w:jc w:val="left"/>
              <w:rPr>
                <w:rFonts w:cs="Arial"/>
                <w:color w:val="000000"/>
                <w:sz w:val="20"/>
              </w:rPr>
            </w:pPr>
          </w:p>
        </w:tc>
        <w:tc>
          <w:tcPr>
            <w:tcW w:w="1171" w:type="dxa"/>
            <w:tcBorders>
              <w:top w:val="nil"/>
              <w:left w:val="nil"/>
              <w:bottom w:val="single" w:sz="4" w:space="0" w:color="auto"/>
              <w:right w:val="single" w:sz="4" w:space="0" w:color="auto"/>
            </w:tcBorders>
            <w:shd w:val="clear" w:color="auto" w:fill="auto"/>
            <w:noWrap/>
            <w:vAlign w:val="center"/>
            <w:hideMark/>
          </w:tcPr>
          <w:p w14:paraId="3CCD9A4F" w14:textId="77777777" w:rsidR="0098708B" w:rsidRPr="00C41812" w:rsidRDefault="0098708B" w:rsidP="0098708B">
            <w:pPr>
              <w:jc w:val="center"/>
              <w:rPr>
                <w:rFonts w:cs="Arial"/>
                <w:color w:val="000000"/>
                <w:sz w:val="20"/>
              </w:rPr>
            </w:pPr>
            <w:r w:rsidRPr="00C41812">
              <w:rPr>
                <w:rFonts w:cs="Arial"/>
                <w:color w:val="000000"/>
                <w:sz w:val="20"/>
              </w:rPr>
              <w:t>DSO 01.3</w:t>
            </w:r>
          </w:p>
        </w:tc>
        <w:tc>
          <w:tcPr>
            <w:tcW w:w="3578" w:type="dxa"/>
            <w:tcBorders>
              <w:top w:val="nil"/>
              <w:left w:val="nil"/>
              <w:bottom w:val="single" w:sz="4" w:space="0" w:color="auto"/>
              <w:right w:val="single" w:sz="4" w:space="0" w:color="auto"/>
            </w:tcBorders>
            <w:shd w:val="clear" w:color="auto" w:fill="auto"/>
            <w:vAlign w:val="center"/>
            <w:hideMark/>
          </w:tcPr>
          <w:p w14:paraId="36A58E02" w14:textId="77777777" w:rsidR="0098708B" w:rsidRPr="00C41812" w:rsidRDefault="0098708B" w:rsidP="0098708B">
            <w:pPr>
              <w:jc w:val="center"/>
              <w:rPr>
                <w:rFonts w:cs="Arial"/>
                <w:color w:val="000000"/>
                <w:sz w:val="20"/>
              </w:rPr>
            </w:pPr>
            <w:r w:rsidRPr="00C41812">
              <w:rPr>
                <w:rFonts w:cs="Arial"/>
                <w:color w:val="000000"/>
                <w:sz w:val="20"/>
              </w:rPr>
              <w:t xml:space="preserve">ODKALOVACÍ POTRUBÍ Z </w:t>
            </w:r>
            <w:r>
              <w:rPr>
                <w:rFonts w:cs="Arial"/>
                <w:color w:val="000000"/>
                <w:sz w:val="20"/>
              </w:rPr>
              <w:t>UZÁVĚROVÉ</w:t>
            </w:r>
            <w:r w:rsidRPr="00C41812">
              <w:rPr>
                <w:rFonts w:cs="Arial"/>
                <w:color w:val="000000"/>
                <w:sz w:val="20"/>
              </w:rPr>
              <w:t xml:space="preserve"> KOMORY BLANICE</w:t>
            </w:r>
          </w:p>
        </w:tc>
        <w:tc>
          <w:tcPr>
            <w:tcW w:w="810" w:type="dxa"/>
            <w:tcBorders>
              <w:top w:val="nil"/>
              <w:left w:val="nil"/>
              <w:bottom w:val="single" w:sz="4" w:space="0" w:color="auto"/>
              <w:right w:val="single" w:sz="4" w:space="0" w:color="auto"/>
            </w:tcBorders>
            <w:shd w:val="clear" w:color="auto" w:fill="auto"/>
            <w:noWrap/>
            <w:vAlign w:val="center"/>
            <w:hideMark/>
          </w:tcPr>
          <w:p w14:paraId="0845BD3E" w14:textId="77777777" w:rsidR="0098708B" w:rsidRPr="00C41812" w:rsidRDefault="0098708B" w:rsidP="0098708B">
            <w:pPr>
              <w:jc w:val="center"/>
              <w:rPr>
                <w:rFonts w:cs="Arial"/>
                <w:color w:val="000000"/>
                <w:sz w:val="20"/>
              </w:rPr>
            </w:pPr>
            <w:r w:rsidRPr="00C41812">
              <w:rPr>
                <w:rFonts w:cs="Arial"/>
                <w:color w:val="000000"/>
                <w:sz w:val="20"/>
              </w:rPr>
              <w:t>560</w:t>
            </w:r>
          </w:p>
        </w:tc>
        <w:tc>
          <w:tcPr>
            <w:tcW w:w="1174" w:type="dxa"/>
            <w:vMerge/>
            <w:tcBorders>
              <w:top w:val="nil"/>
              <w:left w:val="single" w:sz="4" w:space="0" w:color="auto"/>
              <w:bottom w:val="double" w:sz="6" w:space="0" w:color="000000"/>
              <w:right w:val="single" w:sz="4" w:space="0" w:color="auto"/>
            </w:tcBorders>
            <w:vAlign w:val="center"/>
            <w:hideMark/>
          </w:tcPr>
          <w:p w14:paraId="7679B72E" w14:textId="77777777" w:rsidR="0098708B" w:rsidRPr="00C41812" w:rsidRDefault="0098708B" w:rsidP="0098708B">
            <w:pPr>
              <w:jc w:val="left"/>
              <w:rPr>
                <w:rFonts w:cs="Arial"/>
                <w:color w:val="000000"/>
                <w:sz w:val="20"/>
              </w:rPr>
            </w:pPr>
          </w:p>
        </w:tc>
        <w:tc>
          <w:tcPr>
            <w:tcW w:w="851" w:type="dxa"/>
            <w:tcBorders>
              <w:top w:val="nil"/>
              <w:left w:val="nil"/>
              <w:bottom w:val="single" w:sz="4" w:space="0" w:color="auto"/>
              <w:right w:val="single" w:sz="4" w:space="0" w:color="auto"/>
            </w:tcBorders>
            <w:shd w:val="clear" w:color="auto" w:fill="auto"/>
            <w:noWrap/>
            <w:vAlign w:val="center"/>
            <w:hideMark/>
          </w:tcPr>
          <w:p w14:paraId="367560BD" w14:textId="77777777" w:rsidR="0098708B" w:rsidRPr="00C41812" w:rsidRDefault="0098708B" w:rsidP="0098708B">
            <w:pPr>
              <w:jc w:val="center"/>
              <w:rPr>
                <w:rFonts w:cs="Arial"/>
                <w:color w:val="000000"/>
                <w:sz w:val="20"/>
              </w:rPr>
            </w:pPr>
            <w:r w:rsidRPr="00C41812">
              <w:rPr>
                <w:rFonts w:cs="Arial"/>
                <w:color w:val="000000"/>
                <w:sz w:val="20"/>
              </w:rPr>
              <w:t>22</w:t>
            </w:r>
          </w:p>
        </w:tc>
        <w:tc>
          <w:tcPr>
            <w:tcW w:w="1373" w:type="dxa"/>
            <w:tcBorders>
              <w:top w:val="nil"/>
              <w:left w:val="nil"/>
              <w:bottom w:val="single" w:sz="4" w:space="0" w:color="auto"/>
              <w:right w:val="double" w:sz="6" w:space="0" w:color="auto"/>
            </w:tcBorders>
            <w:shd w:val="clear" w:color="auto" w:fill="auto"/>
            <w:noWrap/>
            <w:vAlign w:val="center"/>
            <w:hideMark/>
          </w:tcPr>
          <w:p w14:paraId="500D0468" w14:textId="77777777" w:rsidR="0098708B" w:rsidRPr="00C41812" w:rsidRDefault="0098708B" w:rsidP="0098708B">
            <w:pPr>
              <w:jc w:val="center"/>
              <w:rPr>
                <w:rFonts w:cs="Arial"/>
                <w:color w:val="000000"/>
                <w:sz w:val="20"/>
              </w:rPr>
            </w:pPr>
            <w:r w:rsidRPr="00C41812">
              <w:rPr>
                <w:rFonts w:cs="Arial"/>
                <w:color w:val="000000"/>
                <w:sz w:val="20"/>
              </w:rPr>
              <w:t>RELINING</w:t>
            </w:r>
          </w:p>
        </w:tc>
      </w:tr>
      <w:tr w:rsidR="0098708B" w:rsidRPr="00C41812" w14:paraId="48BD9327" w14:textId="77777777" w:rsidTr="0098708B">
        <w:trPr>
          <w:trHeight w:val="398"/>
        </w:trPr>
        <w:tc>
          <w:tcPr>
            <w:tcW w:w="757" w:type="dxa"/>
            <w:tcBorders>
              <w:top w:val="nil"/>
              <w:left w:val="double" w:sz="6" w:space="0" w:color="auto"/>
              <w:bottom w:val="double" w:sz="6" w:space="0" w:color="auto"/>
              <w:right w:val="single" w:sz="4" w:space="0" w:color="auto"/>
            </w:tcBorders>
            <w:shd w:val="clear" w:color="auto" w:fill="auto"/>
            <w:noWrap/>
            <w:vAlign w:val="center"/>
            <w:hideMark/>
          </w:tcPr>
          <w:p w14:paraId="2019312F" w14:textId="77777777" w:rsidR="0098708B" w:rsidRPr="00C41812" w:rsidRDefault="0098708B" w:rsidP="0098708B">
            <w:pPr>
              <w:jc w:val="center"/>
              <w:rPr>
                <w:rFonts w:cs="Arial"/>
                <w:color w:val="000000"/>
                <w:sz w:val="20"/>
              </w:rPr>
            </w:pPr>
            <w:r w:rsidRPr="00C41812">
              <w:rPr>
                <w:rFonts w:cs="Arial"/>
                <w:color w:val="000000"/>
                <w:sz w:val="20"/>
              </w:rPr>
              <w:t>SO 02</w:t>
            </w:r>
          </w:p>
        </w:tc>
        <w:tc>
          <w:tcPr>
            <w:tcW w:w="1171" w:type="dxa"/>
            <w:tcBorders>
              <w:top w:val="nil"/>
              <w:left w:val="nil"/>
              <w:bottom w:val="double" w:sz="6" w:space="0" w:color="auto"/>
              <w:right w:val="single" w:sz="4" w:space="0" w:color="auto"/>
            </w:tcBorders>
            <w:shd w:val="clear" w:color="auto" w:fill="auto"/>
            <w:noWrap/>
            <w:vAlign w:val="center"/>
            <w:hideMark/>
          </w:tcPr>
          <w:p w14:paraId="0180A435" w14:textId="77777777" w:rsidR="0098708B" w:rsidRPr="00C41812" w:rsidRDefault="0098708B" w:rsidP="0098708B">
            <w:pPr>
              <w:jc w:val="center"/>
              <w:rPr>
                <w:rFonts w:cs="Arial"/>
                <w:color w:val="000000"/>
                <w:sz w:val="20"/>
              </w:rPr>
            </w:pPr>
            <w:r w:rsidRPr="00C41812">
              <w:rPr>
                <w:rFonts w:cs="Arial"/>
                <w:color w:val="000000"/>
                <w:sz w:val="20"/>
              </w:rPr>
              <w:t>DSO 02.1</w:t>
            </w:r>
          </w:p>
        </w:tc>
        <w:tc>
          <w:tcPr>
            <w:tcW w:w="3578" w:type="dxa"/>
            <w:tcBorders>
              <w:top w:val="nil"/>
              <w:left w:val="nil"/>
              <w:bottom w:val="double" w:sz="6" w:space="0" w:color="auto"/>
              <w:right w:val="single" w:sz="4" w:space="0" w:color="auto"/>
            </w:tcBorders>
            <w:shd w:val="clear" w:color="auto" w:fill="auto"/>
            <w:vAlign w:val="center"/>
            <w:hideMark/>
          </w:tcPr>
          <w:p w14:paraId="3F282759" w14:textId="77777777" w:rsidR="0098708B" w:rsidRPr="00C41812" w:rsidRDefault="0098708B" w:rsidP="0098708B">
            <w:pPr>
              <w:jc w:val="center"/>
              <w:rPr>
                <w:rFonts w:cs="Arial"/>
                <w:color w:val="000000"/>
                <w:sz w:val="20"/>
              </w:rPr>
            </w:pPr>
            <w:r w:rsidRPr="00C41812">
              <w:rPr>
                <w:rFonts w:cs="Arial"/>
                <w:color w:val="000000"/>
                <w:sz w:val="20"/>
              </w:rPr>
              <w:t>ODKALOVACÍ POTRUBÍ Z ČERPACÍ STANICE BLANICE</w:t>
            </w:r>
          </w:p>
        </w:tc>
        <w:tc>
          <w:tcPr>
            <w:tcW w:w="810" w:type="dxa"/>
            <w:tcBorders>
              <w:top w:val="nil"/>
              <w:left w:val="nil"/>
              <w:bottom w:val="double" w:sz="6" w:space="0" w:color="auto"/>
              <w:right w:val="single" w:sz="4" w:space="0" w:color="auto"/>
            </w:tcBorders>
            <w:shd w:val="clear" w:color="auto" w:fill="auto"/>
            <w:noWrap/>
            <w:vAlign w:val="center"/>
            <w:hideMark/>
          </w:tcPr>
          <w:p w14:paraId="027A4D9D" w14:textId="77777777" w:rsidR="0098708B" w:rsidRPr="00C41812" w:rsidRDefault="0098708B" w:rsidP="0098708B">
            <w:pPr>
              <w:jc w:val="center"/>
              <w:rPr>
                <w:rFonts w:cs="Arial"/>
                <w:color w:val="000000"/>
                <w:sz w:val="20"/>
              </w:rPr>
            </w:pPr>
            <w:r w:rsidRPr="00C41812">
              <w:rPr>
                <w:rFonts w:cs="Arial"/>
                <w:color w:val="000000"/>
                <w:sz w:val="20"/>
              </w:rPr>
              <w:t>560</w:t>
            </w:r>
          </w:p>
        </w:tc>
        <w:tc>
          <w:tcPr>
            <w:tcW w:w="1174" w:type="dxa"/>
            <w:vMerge/>
            <w:tcBorders>
              <w:top w:val="nil"/>
              <w:left w:val="single" w:sz="4" w:space="0" w:color="auto"/>
              <w:bottom w:val="double" w:sz="6" w:space="0" w:color="000000"/>
              <w:right w:val="single" w:sz="4" w:space="0" w:color="auto"/>
            </w:tcBorders>
            <w:vAlign w:val="center"/>
            <w:hideMark/>
          </w:tcPr>
          <w:p w14:paraId="29003B88" w14:textId="77777777" w:rsidR="0098708B" w:rsidRPr="00C41812" w:rsidRDefault="0098708B" w:rsidP="0098708B">
            <w:pPr>
              <w:jc w:val="left"/>
              <w:rPr>
                <w:rFonts w:cs="Arial"/>
                <w:color w:val="000000"/>
                <w:sz w:val="20"/>
              </w:rPr>
            </w:pPr>
          </w:p>
        </w:tc>
        <w:tc>
          <w:tcPr>
            <w:tcW w:w="851" w:type="dxa"/>
            <w:tcBorders>
              <w:top w:val="nil"/>
              <w:left w:val="nil"/>
              <w:bottom w:val="double" w:sz="6" w:space="0" w:color="auto"/>
              <w:right w:val="single" w:sz="4" w:space="0" w:color="auto"/>
            </w:tcBorders>
            <w:shd w:val="clear" w:color="auto" w:fill="auto"/>
            <w:noWrap/>
            <w:vAlign w:val="center"/>
            <w:hideMark/>
          </w:tcPr>
          <w:p w14:paraId="08F88C6E" w14:textId="77777777" w:rsidR="0098708B" w:rsidRPr="00C41812" w:rsidRDefault="0098708B" w:rsidP="0098708B">
            <w:pPr>
              <w:jc w:val="center"/>
              <w:rPr>
                <w:rFonts w:cs="Arial"/>
                <w:color w:val="000000"/>
                <w:sz w:val="20"/>
              </w:rPr>
            </w:pPr>
            <w:r w:rsidRPr="00C41812">
              <w:rPr>
                <w:rFonts w:cs="Arial"/>
                <w:color w:val="000000"/>
                <w:sz w:val="20"/>
              </w:rPr>
              <w:t>20</w:t>
            </w:r>
          </w:p>
        </w:tc>
        <w:tc>
          <w:tcPr>
            <w:tcW w:w="1373" w:type="dxa"/>
            <w:tcBorders>
              <w:top w:val="nil"/>
              <w:left w:val="nil"/>
              <w:bottom w:val="double" w:sz="6" w:space="0" w:color="auto"/>
              <w:right w:val="double" w:sz="6" w:space="0" w:color="auto"/>
            </w:tcBorders>
            <w:shd w:val="clear" w:color="auto" w:fill="auto"/>
            <w:noWrap/>
            <w:vAlign w:val="center"/>
            <w:hideMark/>
          </w:tcPr>
          <w:p w14:paraId="42300F09" w14:textId="77777777" w:rsidR="0098708B" w:rsidRPr="00C41812" w:rsidRDefault="0098708B" w:rsidP="0098708B">
            <w:pPr>
              <w:jc w:val="center"/>
              <w:rPr>
                <w:rFonts w:cs="Arial"/>
                <w:color w:val="000000"/>
                <w:sz w:val="20"/>
              </w:rPr>
            </w:pPr>
            <w:r w:rsidRPr="00C41812">
              <w:rPr>
                <w:rFonts w:cs="Arial"/>
                <w:color w:val="000000"/>
                <w:sz w:val="20"/>
              </w:rPr>
              <w:t>RELINING + VÝKOP</w:t>
            </w:r>
          </w:p>
        </w:tc>
      </w:tr>
    </w:tbl>
    <w:p w14:paraId="1E99E2F7" w14:textId="1576B843" w:rsidR="00820B17" w:rsidRPr="0096697B" w:rsidRDefault="00820B17" w:rsidP="00F972D6">
      <w:pPr>
        <w:pStyle w:val="Odstavecseseznamem"/>
        <w:numPr>
          <w:ilvl w:val="0"/>
          <w:numId w:val="23"/>
        </w:numPr>
        <w:autoSpaceDE w:val="0"/>
        <w:autoSpaceDN w:val="0"/>
        <w:adjustRightInd w:val="0"/>
        <w:spacing w:before="120"/>
        <w:jc w:val="center"/>
        <w:rPr>
          <w:i/>
          <w:sz w:val="20"/>
        </w:rPr>
      </w:pPr>
      <w:r w:rsidRPr="0096697B">
        <w:rPr>
          <w:i/>
          <w:sz w:val="20"/>
        </w:rPr>
        <w:t>Členění stavby na stavební objekty</w:t>
      </w:r>
    </w:p>
    <w:p w14:paraId="4159EF66" w14:textId="77777777" w:rsidR="00820B17" w:rsidRPr="0096697B" w:rsidRDefault="00820B17" w:rsidP="00441396">
      <w:pPr>
        <w:tabs>
          <w:tab w:val="left" w:pos="567"/>
        </w:tabs>
        <w:rPr>
          <w:b/>
          <w:bCs/>
        </w:rPr>
      </w:pPr>
    </w:p>
    <w:p w14:paraId="3241EE2D" w14:textId="77777777" w:rsidR="00820B17" w:rsidRPr="0096697B" w:rsidRDefault="00820B17" w:rsidP="00441396">
      <w:pPr>
        <w:autoSpaceDE w:val="0"/>
        <w:spacing w:before="40"/>
        <w:rPr>
          <w:b/>
        </w:rPr>
      </w:pPr>
      <w:r w:rsidRPr="0096697B">
        <w:rPr>
          <w:b/>
        </w:rPr>
        <w:t>Ve výkazu výměr jednotlivé položky armatur a tvarovek zahrnují těsnění, podložky, šrouby a matice.</w:t>
      </w:r>
    </w:p>
    <w:p w14:paraId="265B1130" w14:textId="77777777" w:rsidR="00820B17" w:rsidRPr="0096697B" w:rsidRDefault="00820B17" w:rsidP="00441396">
      <w:pPr>
        <w:autoSpaceDE w:val="0"/>
        <w:spacing w:before="40"/>
        <w:rPr>
          <w:b/>
          <w:u w:val="single"/>
        </w:rPr>
      </w:pPr>
      <w:r w:rsidRPr="0096697B">
        <w:rPr>
          <w:b/>
          <w:u w:val="single"/>
        </w:rPr>
        <w:t>Obecně:</w:t>
      </w:r>
    </w:p>
    <w:p w14:paraId="0EAF13F1" w14:textId="77777777" w:rsidR="00820B17" w:rsidRPr="0096697B" w:rsidRDefault="00820B17" w:rsidP="00F972D6">
      <w:pPr>
        <w:pStyle w:val="Zkladntext"/>
        <w:numPr>
          <w:ilvl w:val="0"/>
          <w:numId w:val="8"/>
        </w:numPr>
        <w:suppressAutoHyphens/>
        <w:autoSpaceDE/>
        <w:autoSpaceDN/>
        <w:adjustRightInd/>
        <w:ind w:left="851" w:hanging="284"/>
        <w:rPr>
          <w:color w:val="auto"/>
          <w:szCs w:val="22"/>
        </w:rPr>
      </w:pPr>
      <w:r w:rsidRPr="0096697B">
        <w:rPr>
          <w:color w:val="auto"/>
          <w:szCs w:val="22"/>
        </w:rPr>
        <w:t>Výrobky musí být vyráběny podle platných evropských případně českých norem.</w:t>
      </w:r>
    </w:p>
    <w:p w14:paraId="6D9CAC2F" w14:textId="60A16B9D" w:rsidR="00820B17" w:rsidRPr="0096697B" w:rsidRDefault="00820B17" w:rsidP="00F972D6">
      <w:pPr>
        <w:pStyle w:val="Zkladntext"/>
        <w:numPr>
          <w:ilvl w:val="0"/>
          <w:numId w:val="8"/>
        </w:numPr>
        <w:suppressAutoHyphens/>
        <w:autoSpaceDE/>
        <w:autoSpaceDN/>
        <w:adjustRightInd/>
        <w:ind w:left="851" w:hanging="284"/>
        <w:rPr>
          <w:color w:val="auto"/>
          <w:szCs w:val="22"/>
        </w:rPr>
      </w:pPr>
      <w:r w:rsidRPr="0096697B">
        <w:rPr>
          <w:color w:val="auto"/>
          <w:szCs w:val="22"/>
        </w:rPr>
        <w:t>Výrobky musí být certifikovány pro Českou republiku</w:t>
      </w:r>
      <w:r w:rsidR="00F965DD" w:rsidRPr="0096697B">
        <w:rPr>
          <w:color w:val="auto"/>
          <w:szCs w:val="22"/>
        </w:rPr>
        <w:t>.</w:t>
      </w:r>
    </w:p>
    <w:p w14:paraId="2E868AA6" w14:textId="77777777" w:rsidR="00820B17" w:rsidRPr="005E4255" w:rsidRDefault="00820B17" w:rsidP="00F972D6">
      <w:pPr>
        <w:pStyle w:val="Zkladntext"/>
        <w:numPr>
          <w:ilvl w:val="0"/>
          <w:numId w:val="8"/>
        </w:numPr>
        <w:suppressAutoHyphens/>
        <w:autoSpaceDE/>
        <w:autoSpaceDN/>
        <w:adjustRightInd/>
        <w:ind w:left="851" w:hanging="284"/>
        <w:rPr>
          <w:color w:val="auto"/>
          <w:szCs w:val="22"/>
        </w:rPr>
      </w:pPr>
      <w:r w:rsidRPr="005E4255">
        <w:rPr>
          <w:color w:val="auto"/>
          <w:szCs w:val="22"/>
        </w:rPr>
        <w:t xml:space="preserve">Výrobky přicházející do styku s pitnou vodou musí být v souladu se zákonem o ochraně veřejného zdraví č.258/200 S., v platném znění a prováděcí vyhláškou </w:t>
      </w:r>
      <w:proofErr w:type="spellStart"/>
      <w:r w:rsidRPr="005E4255">
        <w:rPr>
          <w:color w:val="auto"/>
          <w:szCs w:val="22"/>
        </w:rPr>
        <w:t>MZd</w:t>
      </w:r>
      <w:proofErr w:type="spellEnd"/>
      <w:r w:rsidRPr="005E4255">
        <w:rPr>
          <w:color w:val="auto"/>
          <w:szCs w:val="22"/>
        </w:rPr>
        <w:t xml:space="preserve"> č.409/2005 Sb., o hygienických požadavcích na výrobky přicházející do přímého styku s vodou a na úpravu vody.</w:t>
      </w:r>
    </w:p>
    <w:p w14:paraId="7A81DAA4" w14:textId="16D20C41" w:rsidR="00820B17" w:rsidRPr="005E4255" w:rsidRDefault="00820B17" w:rsidP="00F972D6">
      <w:pPr>
        <w:pStyle w:val="Zkladntext"/>
        <w:numPr>
          <w:ilvl w:val="0"/>
          <w:numId w:val="8"/>
        </w:numPr>
        <w:suppressAutoHyphens/>
        <w:autoSpaceDE/>
        <w:autoSpaceDN/>
        <w:adjustRightInd/>
        <w:ind w:left="851" w:hanging="284"/>
        <w:rPr>
          <w:color w:val="auto"/>
          <w:szCs w:val="22"/>
        </w:rPr>
      </w:pPr>
      <w:r w:rsidRPr="005E4255">
        <w:rPr>
          <w:color w:val="auto"/>
          <w:szCs w:val="22"/>
        </w:rPr>
        <w:t>Dodavatelé systému musí mít systém řízení jakosti dle ISO norem.</w:t>
      </w:r>
    </w:p>
    <w:p w14:paraId="58E7B68E" w14:textId="2B44DF80" w:rsidR="009E138D" w:rsidRPr="000D3E47" w:rsidRDefault="009E138D" w:rsidP="009E138D">
      <w:pPr>
        <w:pStyle w:val="Nadpis2"/>
        <w:tabs>
          <w:tab w:val="num" w:pos="0"/>
        </w:tabs>
        <w:suppressAutoHyphens/>
        <w:autoSpaceDE/>
        <w:autoSpaceDN/>
        <w:adjustRightInd/>
        <w:spacing w:before="240" w:after="60" w:line="360" w:lineRule="auto"/>
        <w:ind w:left="0" w:firstLine="0"/>
        <w:rPr>
          <w:bCs/>
          <w:color w:val="auto"/>
        </w:rPr>
      </w:pPr>
      <w:bookmarkStart w:id="45" w:name="_Toc365538906"/>
      <w:bookmarkStart w:id="46" w:name="_Toc372206531"/>
      <w:bookmarkStart w:id="47" w:name="_Toc155084510"/>
      <w:r w:rsidRPr="000D3E47">
        <w:rPr>
          <w:bCs/>
          <w:color w:val="auto"/>
        </w:rPr>
        <w:t>Vodovodní potrubí</w:t>
      </w:r>
      <w:bookmarkEnd w:id="45"/>
      <w:bookmarkEnd w:id="46"/>
      <w:bookmarkEnd w:id="47"/>
    </w:p>
    <w:p w14:paraId="01C45043" w14:textId="77777777" w:rsidR="00DE5DAC" w:rsidRPr="005A6987" w:rsidRDefault="00DE5DAC" w:rsidP="00DE5DAC">
      <w:pPr>
        <w:ind w:left="360" w:hanging="360"/>
        <w:rPr>
          <w:rFonts w:cs="Arial"/>
          <w:b/>
          <w:bCs/>
          <w:szCs w:val="22"/>
        </w:rPr>
      </w:pPr>
      <w:r w:rsidRPr="005A6987">
        <w:rPr>
          <w:rFonts w:cs="Arial"/>
          <w:b/>
          <w:bCs/>
          <w:szCs w:val="22"/>
        </w:rPr>
        <w:t>Tlakové potrubí z polyethylenu</w:t>
      </w:r>
    </w:p>
    <w:p w14:paraId="6347B9F5" w14:textId="77777777" w:rsidR="00DE5DAC" w:rsidRPr="005A6987" w:rsidRDefault="00DE5DAC" w:rsidP="00DE5DAC">
      <w:pPr>
        <w:rPr>
          <w:rFonts w:cs="Arial"/>
          <w:bCs/>
          <w:szCs w:val="22"/>
        </w:rPr>
      </w:pPr>
      <w:r w:rsidRPr="005A6987">
        <w:rPr>
          <w:rFonts w:cs="Arial"/>
          <w:bCs/>
          <w:szCs w:val="22"/>
        </w:rPr>
        <w:t xml:space="preserve">Vodovodní potrubí PEHD 100 RC SDR 17 De 355 mm se zvýšenou odolností vůči šíření trhliny, celková délka </w:t>
      </w:r>
      <w:r>
        <w:rPr>
          <w:rFonts w:cs="Arial"/>
          <w:bCs/>
          <w:szCs w:val="22"/>
        </w:rPr>
        <w:t>128</w:t>
      </w:r>
      <w:r w:rsidRPr="005A6987">
        <w:rPr>
          <w:rFonts w:cs="Arial"/>
          <w:bCs/>
          <w:szCs w:val="22"/>
        </w:rPr>
        <w:t xml:space="preserve"> m.</w:t>
      </w:r>
    </w:p>
    <w:p w14:paraId="51B5DEDF" w14:textId="77777777" w:rsidR="00DE5DAC" w:rsidRPr="005A6987" w:rsidRDefault="00DE5DAC" w:rsidP="00DE5DAC">
      <w:pPr>
        <w:ind w:left="360" w:hanging="360"/>
        <w:rPr>
          <w:rFonts w:cs="Arial"/>
          <w:bCs/>
          <w:szCs w:val="22"/>
        </w:rPr>
      </w:pPr>
    </w:p>
    <w:p w14:paraId="4933ECF3" w14:textId="77777777" w:rsidR="00DE5DAC" w:rsidRPr="005A6987" w:rsidRDefault="00DE5DAC" w:rsidP="00DE5DAC">
      <w:pPr>
        <w:rPr>
          <w:rFonts w:cs="Arial"/>
          <w:bCs/>
          <w:szCs w:val="22"/>
        </w:rPr>
      </w:pPr>
      <w:r w:rsidRPr="005A6987">
        <w:rPr>
          <w:rFonts w:cs="Arial"/>
          <w:bCs/>
          <w:szCs w:val="22"/>
        </w:rPr>
        <w:t xml:space="preserve">Vodovodní potrubí </w:t>
      </w:r>
      <w:proofErr w:type="gramStart"/>
      <w:r w:rsidRPr="005A6987">
        <w:rPr>
          <w:rFonts w:cs="Arial"/>
          <w:bCs/>
          <w:szCs w:val="22"/>
        </w:rPr>
        <w:t>PE- HD</w:t>
      </w:r>
      <w:proofErr w:type="gramEnd"/>
      <w:r w:rsidRPr="005A6987">
        <w:rPr>
          <w:rFonts w:cs="Arial"/>
          <w:bCs/>
          <w:szCs w:val="22"/>
        </w:rPr>
        <w:t xml:space="preserve"> PE100 RC SDR 17 De 560 mm se zvýšenou odolností vůči šíření trhliny, celková délka 4</w:t>
      </w:r>
      <w:r>
        <w:rPr>
          <w:rFonts w:cs="Arial"/>
          <w:bCs/>
          <w:szCs w:val="22"/>
        </w:rPr>
        <w:t>2</w:t>
      </w:r>
      <w:r w:rsidRPr="005A6987">
        <w:rPr>
          <w:rFonts w:cs="Arial"/>
          <w:bCs/>
          <w:szCs w:val="22"/>
        </w:rPr>
        <w:t xml:space="preserve"> m.</w:t>
      </w:r>
    </w:p>
    <w:p w14:paraId="6815FB3E" w14:textId="77777777" w:rsidR="00DE5DAC" w:rsidRPr="005A6987" w:rsidRDefault="00DE5DAC" w:rsidP="00DE5DAC">
      <w:pPr>
        <w:ind w:left="360" w:hanging="360"/>
        <w:rPr>
          <w:rFonts w:cs="Arial"/>
          <w:bCs/>
          <w:szCs w:val="22"/>
        </w:rPr>
      </w:pPr>
    </w:p>
    <w:p w14:paraId="2E5478FA" w14:textId="77777777" w:rsidR="00DE5DAC" w:rsidRPr="005A6987" w:rsidRDefault="00DE5DAC" w:rsidP="00DE5DAC">
      <w:pPr>
        <w:ind w:left="360" w:hanging="360"/>
        <w:rPr>
          <w:rFonts w:cs="Arial"/>
          <w:bCs/>
          <w:szCs w:val="22"/>
        </w:rPr>
      </w:pPr>
      <w:r w:rsidRPr="005A6987">
        <w:rPr>
          <w:rFonts w:cs="Arial"/>
          <w:bCs/>
          <w:szCs w:val="22"/>
        </w:rPr>
        <w:t>PE</w:t>
      </w:r>
    </w:p>
    <w:p w14:paraId="79B1E788" w14:textId="77777777" w:rsidR="00DE5DAC" w:rsidRPr="005A6987" w:rsidRDefault="00DE5DAC" w:rsidP="00DE5DAC">
      <w:pPr>
        <w:ind w:left="360" w:hanging="360"/>
        <w:rPr>
          <w:rFonts w:cs="Arial"/>
          <w:bCs/>
          <w:szCs w:val="22"/>
        </w:rPr>
      </w:pPr>
      <w:r w:rsidRPr="005A6987">
        <w:rPr>
          <w:rFonts w:cs="Arial"/>
          <w:bCs/>
          <w:szCs w:val="22"/>
        </w:rPr>
        <w:t>Vnější průměr D</w:t>
      </w:r>
      <w:r w:rsidRPr="005A6987">
        <w:rPr>
          <w:rFonts w:cs="Arial"/>
          <w:bCs/>
          <w:szCs w:val="22"/>
        </w:rPr>
        <w:tab/>
      </w:r>
      <w:r w:rsidRPr="005A6987">
        <w:rPr>
          <w:rFonts w:cs="Arial"/>
          <w:bCs/>
          <w:szCs w:val="22"/>
        </w:rPr>
        <w:tab/>
      </w:r>
      <w:r w:rsidRPr="005A6987">
        <w:rPr>
          <w:rFonts w:cs="Arial"/>
          <w:bCs/>
          <w:szCs w:val="22"/>
        </w:rPr>
        <w:tab/>
      </w:r>
      <w:r w:rsidRPr="005A6987">
        <w:rPr>
          <w:rFonts w:cs="Arial"/>
          <w:bCs/>
          <w:szCs w:val="22"/>
        </w:rPr>
        <w:tab/>
        <w:t>560, 355</w:t>
      </w:r>
    </w:p>
    <w:p w14:paraId="390C4F02" w14:textId="77777777" w:rsidR="00DE5DAC" w:rsidRPr="005A6987" w:rsidRDefault="00DE5DAC" w:rsidP="00DE5DAC">
      <w:pPr>
        <w:ind w:left="360" w:hanging="360"/>
        <w:rPr>
          <w:rFonts w:cs="Arial"/>
          <w:bCs/>
          <w:szCs w:val="22"/>
        </w:rPr>
      </w:pPr>
      <w:r w:rsidRPr="005A6987">
        <w:rPr>
          <w:rFonts w:cs="Arial"/>
          <w:bCs/>
          <w:szCs w:val="22"/>
        </w:rPr>
        <w:t>SDR (poměr d/t)</w:t>
      </w:r>
      <w:r w:rsidRPr="005A6987">
        <w:rPr>
          <w:rFonts w:cs="Arial"/>
          <w:bCs/>
          <w:szCs w:val="22"/>
        </w:rPr>
        <w:tab/>
      </w:r>
      <w:r w:rsidRPr="005A6987">
        <w:rPr>
          <w:rFonts w:cs="Arial"/>
          <w:bCs/>
          <w:szCs w:val="22"/>
        </w:rPr>
        <w:tab/>
      </w:r>
      <w:r w:rsidRPr="005A6987">
        <w:rPr>
          <w:rFonts w:cs="Arial"/>
          <w:bCs/>
          <w:szCs w:val="22"/>
        </w:rPr>
        <w:tab/>
      </w:r>
      <w:r w:rsidRPr="005A6987">
        <w:rPr>
          <w:rFonts w:cs="Arial"/>
          <w:bCs/>
          <w:szCs w:val="22"/>
        </w:rPr>
        <w:tab/>
        <w:t>SDR 17</w:t>
      </w:r>
    </w:p>
    <w:p w14:paraId="283FCA48" w14:textId="77777777" w:rsidR="00DE5DAC" w:rsidRPr="005A6987" w:rsidRDefault="00DE5DAC" w:rsidP="00DE5DAC">
      <w:pPr>
        <w:rPr>
          <w:rFonts w:cs="Arial"/>
          <w:bCs/>
          <w:szCs w:val="22"/>
        </w:rPr>
      </w:pPr>
      <w:r w:rsidRPr="005A6987">
        <w:rPr>
          <w:rFonts w:cs="Arial"/>
          <w:bCs/>
          <w:szCs w:val="22"/>
        </w:rPr>
        <w:t>Vnitřní průměr d-</w:t>
      </w:r>
      <w:proofErr w:type="gramStart"/>
      <w:r w:rsidRPr="005A6987">
        <w:rPr>
          <w:rFonts w:cs="Arial"/>
          <w:bCs/>
          <w:szCs w:val="22"/>
        </w:rPr>
        <w:t>2t</w:t>
      </w:r>
      <w:proofErr w:type="gramEnd"/>
      <w:r w:rsidRPr="005A6987">
        <w:rPr>
          <w:rFonts w:cs="Arial"/>
          <w:bCs/>
          <w:szCs w:val="22"/>
        </w:rPr>
        <w:t xml:space="preserve">   </w:t>
      </w:r>
      <w:r w:rsidRPr="005A6987">
        <w:rPr>
          <w:rFonts w:cs="Arial"/>
          <w:bCs/>
          <w:szCs w:val="22"/>
        </w:rPr>
        <w:tab/>
      </w:r>
      <w:r w:rsidRPr="005A6987">
        <w:rPr>
          <w:rFonts w:cs="Arial"/>
          <w:bCs/>
          <w:szCs w:val="22"/>
        </w:rPr>
        <w:tab/>
        <w:t xml:space="preserve">             </w:t>
      </w:r>
      <w:r w:rsidRPr="005A6987">
        <w:rPr>
          <w:rFonts w:cs="Arial"/>
          <w:bCs/>
          <w:szCs w:val="22"/>
        </w:rPr>
        <w:tab/>
        <w:t>493,6; 312,8 (mm)</w:t>
      </w:r>
    </w:p>
    <w:p w14:paraId="323FFBBB" w14:textId="77777777" w:rsidR="00DE5DAC" w:rsidRPr="005A6987" w:rsidRDefault="00DE5DAC" w:rsidP="00DE5DAC">
      <w:pPr>
        <w:ind w:left="360" w:hanging="360"/>
        <w:rPr>
          <w:rFonts w:cs="Arial"/>
          <w:bCs/>
          <w:szCs w:val="22"/>
        </w:rPr>
      </w:pPr>
      <w:r w:rsidRPr="005A6987">
        <w:rPr>
          <w:rFonts w:cs="Arial"/>
          <w:bCs/>
          <w:szCs w:val="22"/>
        </w:rPr>
        <w:lastRenderedPageBreak/>
        <w:t>Tlaková řada</w:t>
      </w:r>
      <w:r w:rsidRPr="005A6987">
        <w:rPr>
          <w:rFonts w:cs="Arial"/>
          <w:bCs/>
          <w:szCs w:val="22"/>
        </w:rPr>
        <w:tab/>
      </w:r>
      <w:r w:rsidRPr="005A6987">
        <w:rPr>
          <w:rFonts w:cs="Arial"/>
          <w:bCs/>
          <w:szCs w:val="22"/>
        </w:rPr>
        <w:tab/>
      </w:r>
      <w:r w:rsidRPr="005A6987">
        <w:rPr>
          <w:rFonts w:cs="Arial"/>
          <w:bCs/>
          <w:szCs w:val="22"/>
        </w:rPr>
        <w:tab/>
      </w:r>
      <w:r w:rsidRPr="005A6987">
        <w:rPr>
          <w:rFonts w:cs="Arial"/>
          <w:bCs/>
          <w:szCs w:val="22"/>
        </w:rPr>
        <w:tab/>
      </w:r>
      <w:r w:rsidRPr="005A6987">
        <w:rPr>
          <w:rFonts w:cs="Arial"/>
          <w:bCs/>
          <w:szCs w:val="22"/>
        </w:rPr>
        <w:tab/>
        <w:t>PN 10</w:t>
      </w:r>
    </w:p>
    <w:p w14:paraId="5BA90B06" w14:textId="77777777" w:rsidR="00DE5DAC" w:rsidRPr="005A6987" w:rsidRDefault="00DE5DAC" w:rsidP="00DE5DAC">
      <w:pPr>
        <w:ind w:left="360" w:hanging="360"/>
        <w:rPr>
          <w:rFonts w:cs="Arial"/>
          <w:bCs/>
          <w:szCs w:val="22"/>
        </w:rPr>
      </w:pPr>
      <w:r w:rsidRPr="005A6987">
        <w:rPr>
          <w:rFonts w:cs="Arial"/>
          <w:bCs/>
          <w:szCs w:val="22"/>
        </w:rPr>
        <w:t>Základní materiál potrubí</w:t>
      </w:r>
      <w:r w:rsidRPr="005A6987">
        <w:rPr>
          <w:rFonts w:cs="Arial"/>
          <w:bCs/>
          <w:szCs w:val="22"/>
        </w:rPr>
        <w:tab/>
      </w:r>
      <w:r w:rsidRPr="005A6987">
        <w:rPr>
          <w:rFonts w:cs="Arial"/>
          <w:bCs/>
          <w:szCs w:val="22"/>
        </w:rPr>
        <w:tab/>
      </w:r>
      <w:r w:rsidRPr="005A6987">
        <w:rPr>
          <w:rFonts w:cs="Arial"/>
          <w:bCs/>
          <w:szCs w:val="22"/>
        </w:rPr>
        <w:tab/>
        <w:t>PE</w:t>
      </w:r>
      <w:r>
        <w:rPr>
          <w:rFonts w:cs="Arial"/>
          <w:bCs/>
          <w:szCs w:val="22"/>
        </w:rPr>
        <w:t>HD</w:t>
      </w:r>
      <w:r w:rsidRPr="005A6987">
        <w:rPr>
          <w:rFonts w:cs="Arial"/>
          <w:bCs/>
          <w:szCs w:val="22"/>
        </w:rPr>
        <w:t xml:space="preserve"> 100 RC</w:t>
      </w:r>
    </w:p>
    <w:p w14:paraId="7F18DA10" w14:textId="77777777" w:rsidR="00DE5DAC" w:rsidRPr="005A6987" w:rsidRDefault="00DE5DAC" w:rsidP="00DE5DAC">
      <w:pPr>
        <w:ind w:left="360" w:hanging="360"/>
        <w:rPr>
          <w:rFonts w:cs="Arial"/>
          <w:bCs/>
          <w:szCs w:val="22"/>
        </w:rPr>
      </w:pPr>
      <w:r w:rsidRPr="005A6987">
        <w:rPr>
          <w:rFonts w:cs="Arial"/>
          <w:bCs/>
          <w:szCs w:val="22"/>
        </w:rPr>
        <w:t>Minimální požadovaná pevnost MRS</w:t>
      </w:r>
      <w:r w:rsidRPr="005A6987">
        <w:rPr>
          <w:rFonts w:cs="Arial"/>
          <w:bCs/>
          <w:szCs w:val="22"/>
        </w:rPr>
        <w:tab/>
        <w:t xml:space="preserve">10 </w:t>
      </w:r>
      <w:proofErr w:type="spellStart"/>
      <w:r w:rsidRPr="005A6987">
        <w:rPr>
          <w:rFonts w:cs="Arial"/>
          <w:bCs/>
          <w:szCs w:val="22"/>
        </w:rPr>
        <w:t>MPa</w:t>
      </w:r>
      <w:proofErr w:type="spellEnd"/>
    </w:p>
    <w:p w14:paraId="7772A5CC" w14:textId="77777777" w:rsidR="00DE5DAC" w:rsidRPr="005A6987" w:rsidRDefault="00DE5DAC" w:rsidP="00DE5DAC">
      <w:pPr>
        <w:ind w:left="360" w:hanging="360"/>
        <w:rPr>
          <w:rFonts w:cs="Arial"/>
          <w:bCs/>
          <w:szCs w:val="22"/>
        </w:rPr>
      </w:pPr>
    </w:p>
    <w:p w14:paraId="044F8B68" w14:textId="77777777" w:rsidR="00DE5DAC" w:rsidRPr="005A6987" w:rsidRDefault="00DE5DAC" w:rsidP="00DE5DAC">
      <w:pPr>
        <w:rPr>
          <w:rFonts w:cs="Arial"/>
          <w:bCs/>
          <w:szCs w:val="22"/>
        </w:rPr>
      </w:pPr>
      <w:r w:rsidRPr="005A6987">
        <w:rPr>
          <w:rFonts w:cs="Arial"/>
          <w:bCs/>
          <w:szCs w:val="22"/>
        </w:rPr>
        <w:t xml:space="preserve">Spojování potrubí svařováním metodou na </w:t>
      </w:r>
      <w:proofErr w:type="spellStart"/>
      <w:r w:rsidRPr="005A6987">
        <w:rPr>
          <w:rFonts w:cs="Arial"/>
          <w:bCs/>
          <w:szCs w:val="22"/>
        </w:rPr>
        <w:t>tupo</w:t>
      </w:r>
      <w:proofErr w:type="spellEnd"/>
      <w:r w:rsidRPr="005A6987">
        <w:rPr>
          <w:rFonts w:cs="Arial"/>
          <w:bCs/>
          <w:szCs w:val="22"/>
        </w:rPr>
        <w:t xml:space="preserve"> nebo pomocí </w:t>
      </w:r>
      <w:proofErr w:type="spellStart"/>
      <w:r w:rsidRPr="005A6987">
        <w:rPr>
          <w:rFonts w:cs="Arial"/>
          <w:bCs/>
          <w:szCs w:val="22"/>
        </w:rPr>
        <w:t>elektrotvarovek</w:t>
      </w:r>
      <w:proofErr w:type="spellEnd"/>
      <w:r w:rsidRPr="005A6987">
        <w:rPr>
          <w:rFonts w:cs="Arial"/>
          <w:bCs/>
          <w:szCs w:val="22"/>
        </w:rPr>
        <w:t xml:space="preserve"> bez omezení. Provedení </w:t>
      </w:r>
      <w:proofErr w:type="spellStart"/>
      <w:r w:rsidRPr="005A6987">
        <w:rPr>
          <w:rFonts w:cs="Arial"/>
          <w:bCs/>
          <w:szCs w:val="22"/>
        </w:rPr>
        <w:t>bezvýkopové</w:t>
      </w:r>
      <w:proofErr w:type="spellEnd"/>
      <w:r w:rsidRPr="005A6987">
        <w:rPr>
          <w:rFonts w:cs="Arial"/>
          <w:bCs/>
          <w:szCs w:val="22"/>
        </w:rPr>
        <w:t xml:space="preserve"> technologie vyžaduje spojování potrubí na </w:t>
      </w:r>
      <w:proofErr w:type="spellStart"/>
      <w:r w:rsidRPr="005A6987">
        <w:rPr>
          <w:rFonts w:cs="Arial"/>
          <w:bCs/>
          <w:szCs w:val="22"/>
        </w:rPr>
        <w:t>tupo</w:t>
      </w:r>
      <w:proofErr w:type="spellEnd"/>
      <w:r w:rsidRPr="005A6987">
        <w:rPr>
          <w:rFonts w:cs="Arial"/>
          <w:bCs/>
          <w:szCs w:val="22"/>
        </w:rPr>
        <w:t xml:space="preserve"> (zatahované úseky), napojení jednotlivých úseků (v jámách) bude provedeno pomocí </w:t>
      </w:r>
      <w:proofErr w:type="spellStart"/>
      <w:r w:rsidRPr="005A6987">
        <w:rPr>
          <w:rFonts w:cs="Arial"/>
          <w:bCs/>
          <w:szCs w:val="22"/>
        </w:rPr>
        <w:t>elektrotvarovek</w:t>
      </w:r>
      <w:proofErr w:type="spellEnd"/>
      <w:r w:rsidRPr="005A6987">
        <w:rPr>
          <w:rFonts w:cs="Arial"/>
          <w:bCs/>
          <w:szCs w:val="22"/>
        </w:rPr>
        <w:t xml:space="preserve"> a šroubovými přírubovými spoji.</w:t>
      </w:r>
    </w:p>
    <w:p w14:paraId="7AA3D7D7" w14:textId="77777777" w:rsidR="00DE5DAC" w:rsidRPr="005A6987" w:rsidRDefault="00DE5DAC" w:rsidP="00DE5DAC">
      <w:pPr>
        <w:ind w:left="360" w:hanging="360"/>
        <w:rPr>
          <w:rFonts w:cs="Arial"/>
          <w:bCs/>
          <w:szCs w:val="22"/>
        </w:rPr>
      </w:pPr>
    </w:p>
    <w:p w14:paraId="7A9C42BF" w14:textId="77777777" w:rsidR="00DE5DAC" w:rsidRPr="005A6987" w:rsidRDefault="00DE5DAC" w:rsidP="00DE5DAC">
      <w:r w:rsidRPr="005A6987">
        <w:t xml:space="preserve">Spojování na </w:t>
      </w:r>
      <w:proofErr w:type="spellStart"/>
      <w:r w:rsidRPr="005A6987">
        <w:t>tupo</w:t>
      </w:r>
      <w:proofErr w:type="spellEnd"/>
      <w:r w:rsidRPr="005A6987">
        <w:t>:</w:t>
      </w:r>
    </w:p>
    <w:p w14:paraId="57B98C1A" w14:textId="77777777" w:rsidR="00DE5DAC" w:rsidRPr="00715C54" w:rsidRDefault="00DE5DAC" w:rsidP="00DE5DAC">
      <w:pPr>
        <w:pStyle w:val="Odstavecseseznamem"/>
        <w:numPr>
          <w:ilvl w:val="0"/>
          <w:numId w:val="14"/>
        </w:numPr>
        <w:ind w:left="851" w:hanging="284"/>
      </w:pPr>
      <w:r w:rsidRPr="005A6987">
        <w:t xml:space="preserve">Lemový nákružek PE 100 pro otočné příruby ISO/DIN, vstřikovaný – dle </w:t>
      </w:r>
      <w:r w:rsidRPr="00715C54">
        <w:t>předepsaného De (d) a SDR + otočná příruba PP/OCEL pro lemový nákružek, vrtání dle ISO/DIN.</w:t>
      </w:r>
    </w:p>
    <w:p w14:paraId="04409EE3" w14:textId="77777777" w:rsidR="00DE5DAC" w:rsidRPr="00715C54" w:rsidRDefault="00DE5DAC" w:rsidP="00DE5DAC">
      <w:proofErr w:type="spellStart"/>
      <w:r w:rsidRPr="00715C54">
        <w:t>Elektrotvarovky</w:t>
      </w:r>
      <w:proofErr w:type="spellEnd"/>
      <w:r w:rsidRPr="00715C54">
        <w:t>:</w:t>
      </w:r>
    </w:p>
    <w:p w14:paraId="3E1C0AFC" w14:textId="77777777" w:rsidR="00DE5DAC" w:rsidRPr="00715C54" w:rsidRDefault="00DE5DAC" w:rsidP="00DE5DAC">
      <w:pPr>
        <w:pStyle w:val="Odstavecseseznamem"/>
        <w:numPr>
          <w:ilvl w:val="0"/>
          <w:numId w:val="13"/>
        </w:numPr>
        <w:ind w:left="851" w:hanging="284"/>
      </w:pPr>
      <w:proofErr w:type="spellStart"/>
      <w:r w:rsidRPr="00715C54">
        <w:t>Elektrospojky</w:t>
      </w:r>
      <w:proofErr w:type="spellEnd"/>
      <w:r w:rsidRPr="00715C54">
        <w:t xml:space="preserve"> PE 100 - dle předepsaného De (d) a SDR; odkrytá topná spirála </w:t>
      </w:r>
      <w:r w:rsidRPr="00715C54">
        <w:br/>
        <w:t>k optimálnímu přenosu tepla.</w:t>
      </w:r>
    </w:p>
    <w:p w14:paraId="54DE38F1" w14:textId="77777777" w:rsidR="00DE5DAC" w:rsidRPr="00715C54" w:rsidRDefault="00DE5DAC" w:rsidP="00DE5DAC">
      <w:pPr>
        <w:ind w:left="360" w:hanging="360"/>
        <w:rPr>
          <w:rFonts w:cs="Arial"/>
          <w:bCs/>
          <w:szCs w:val="22"/>
        </w:rPr>
      </w:pPr>
    </w:p>
    <w:p w14:paraId="6C3B55C2" w14:textId="2F59F476" w:rsidR="00DE5DAC" w:rsidRDefault="00DE5DAC" w:rsidP="00DE5DAC">
      <w:pPr>
        <w:rPr>
          <w:rFonts w:cs="Arial"/>
          <w:bCs/>
          <w:szCs w:val="22"/>
        </w:rPr>
      </w:pPr>
      <w:proofErr w:type="spellStart"/>
      <w:r w:rsidRPr="00555D2A">
        <w:rPr>
          <w:rFonts w:cs="Arial"/>
          <w:bCs/>
          <w:szCs w:val="22"/>
        </w:rPr>
        <w:t>Koextrudované</w:t>
      </w:r>
      <w:proofErr w:type="spellEnd"/>
      <w:r w:rsidRPr="00555D2A">
        <w:rPr>
          <w:rFonts w:cs="Arial"/>
          <w:bCs/>
          <w:szCs w:val="22"/>
        </w:rPr>
        <w:t xml:space="preserve"> dvouvrstvé potrubí PE</w:t>
      </w:r>
      <w:r w:rsidR="00D8457E">
        <w:rPr>
          <w:rFonts w:cs="Arial"/>
          <w:bCs/>
          <w:szCs w:val="22"/>
        </w:rPr>
        <w:t>HD</w:t>
      </w:r>
      <w:r w:rsidRPr="00555D2A">
        <w:rPr>
          <w:rFonts w:cs="Arial"/>
          <w:bCs/>
          <w:szCs w:val="22"/>
        </w:rPr>
        <w:t xml:space="preserve"> 100 RC certifikované dle technického předpisu PAS 1075 (typ 2). Vnější vrstva potrubí o tloušťce </w:t>
      </w:r>
      <w:proofErr w:type="gramStart"/>
      <w:r w:rsidRPr="00555D2A">
        <w:rPr>
          <w:rFonts w:cs="Arial"/>
          <w:bCs/>
          <w:szCs w:val="22"/>
        </w:rPr>
        <w:t>10%</w:t>
      </w:r>
      <w:proofErr w:type="gramEnd"/>
      <w:r w:rsidRPr="00555D2A">
        <w:rPr>
          <w:rFonts w:cs="Arial"/>
          <w:bCs/>
          <w:szCs w:val="22"/>
        </w:rPr>
        <w:t xml:space="preserve"> je barevně odlišená a umožňuje vizuální kontrolu poškození. Změny směru trasy budou řešeny univerzálními oblouky z materiálu PE 100 RC, které nejsou segmentově svařované.</w:t>
      </w:r>
      <w:r w:rsidRPr="00715C54">
        <w:rPr>
          <w:rFonts w:cs="Arial"/>
          <w:bCs/>
          <w:szCs w:val="22"/>
        </w:rPr>
        <w:t xml:space="preserve"> </w:t>
      </w:r>
    </w:p>
    <w:p w14:paraId="3B55D602" w14:textId="77777777" w:rsidR="00DE5DAC" w:rsidRDefault="00DE5DAC" w:rsidP="00DE5DAC">
      <w:pPr>
        <w:rPr>
          <w:rFonts w:cs="Arial"/>
          <w:bCs/>
          <w:szCs w:val="22"/>
          <w:highlight w:val="yellow"/>
        </w:rPr>
      </w:pPr>
    </w:p>
    <w:p w14:paraId="66FFDF2B" w14:textId="77777777" w:rsidR="00DE5DAC" w:rsidRPr="00F3196C" w:rsidRDefault="00DE5DAC" w:rsidP="00DE5DAC">
      <w:pPr>
        <w:autoSpaceDE w:val="0"/>
        <w:autoSpaceDN w:val="0"/>
        <w:adjustRightInd w:val="0"/>
        <w:spacing w:after="160" w:line="241" w:lineRule="atLeast"/>
        <w:rPr>
          <w:rFonts w:cs="Arial"/>
          <w:b/>
          <w:szCs w:val="22"/>
        </w:rPr>
      </w:pPr>
      <w:r w:rsidRPr="00F3196C">
        <w:rPr>
          <w:rFonts w:cs="Arial"/>
          <w:b/>
          <w:szCs w:val="22"/>
        </w:rPr>
        <w:t xml:space="preserve">K dodávkám potrubí budou doloženy inspekční certifikáty ke každé várce potrubí a certifikát prokazující, že potrubí odpovídá PAS 1075, a jsou na něm prováděny průběžné kontroly kvality </w:t>
      </w:r>
      <w:r>
        <w:rPr>
          <w:rFonts w:cs="Arial"/>
          <w:b/>
          <w:szCs w:val="22"/>
        </w:rPr>
        <w:t>vyrobeného potrubí.</w:t>
      </w:r>
    </w:p>
    <w:p w14:paraId="012169AA" w14:textId="77777777" w:rsidR="00DE5DAC" w:rsidRPr="00715C54" w:rsidRDefault="00DE5DAC" w:rsidP="00DE5DAC">
      <w:pPr>
        <w:rPr>
          <w:rFonts w:cs="Arial"/>
          <w:bCs/>
          <w:szCs w:val="22"/>
        </w:rPr>
      </w:pPr>
      <w:r w:rsidRPr="00715C54">
        <w:rPr>
          <w:rFonts w:cs="Arial"/>
          <w:bCs/>
          <w:szCs w:val="22"/>
        </w:rPr>
        <w:t>Svařování bude provedeno svářečským personálem s platným osvědčením odborné způsobilosti dle ČSN EN nebo TPG, TNV. Pravidla svařování neuvedená v národních normách budou v souladu s DVS 2207.</w:t>
      </w:r>
    </w:p>
    <w:p w14:paraId="472D7240" w14:textId="77777777" w:rsidR="000D3E47" w:rsidRPr="00E949EE" w:rsidRDefault="000D3E47" w:rsidP="000D3E47"/>
    <w:p w14:paraId="3584DF10" w14:textId="77777777" w:rsidR="000D3E47" w:rsidRPr="00E949EE" w:rsidRDefault="000D3E47" w:rsidP="000D3E47">
      <w:pPr>
        <w:pStyle w:val="Zkladntextodsazen"/>
        <w:ind w:left="0"/>
        <w:rPr>
          <w:rFonts w:cs="Arial"/>
          <w:b/>
          <w:color w:val="auto"/>
          <w:szCs w:val="22"/>
        </w:rPr>
      </w:pPr>
      <w:r w:rsidRPr="00E949EE">
        <w:rPr>
          <w:rFonts w:cs="Arial"/>
          <w:b/>
          <w:color w:val="auto"/>
          <w:szCs w:val="22"/>
        </w:rPr>
        <w:t>Umístění identifikačního vodiče a signalizační pásky</w:t>
      </w:r>
    </w:p>
    <w:p w14:paraId="456E2C2C" w14:textId="77777777" w:rsidR="000D3E47" w:rsidRPr="00E949EE" w:rsidRDefault="000D3E47" w:rsidP="000D3E47">
      <w:pPr>
        <w:rPr>
          <w:rFonts w:cs="Arial"/>
          <w:bCs/>
          <w:szCs w:val="22"/>
        </w:rPr>
      </w:pPr>
      <w:r w:rsidRPr="00E949EE">
        <w:rPr>
          <w:rFonts w:cs="Arial"/>
          <w:bCs/>
          <w:szCs w:val="22"/>
        </w:rPr>
        <w:t xml:space="preserve">Signalizační ochranná fólie bude umístěna pouze v místě výkopových prací. </w:t>
      </w:r>
      <w:r w:rsidRPr="00E949EE">
        <w:t>Signalizační ochranná fólie v modré barvě se klade na obsyp, tj. 30 cm nad vrch potrubí s potiskem VODA, VODOVOD.</w:t>
      </w:r>
      <w:r w:rsidRPr="00E949EE">
        <w:rPr>
          <w:rFonts w:cs="Arial"/>
          <w:bCs/>
          <w:szCs w:val="22"/>
        </w:rPr>
        <w:t xml:space="preserve"> Převážná část rekonstrukce potrubí bude provedena </w:t>
      </w:r>
      <w:proofErr w:type="spellStart"/>
      <w:r w:rsidRPr="00E949EE">
        <w:rPr>
          <w:rFonts w:cs="Arial"/>
          <w:bCs/>
          <w:szCs w:val="22"/>
        </w:rPr>
        <w:t>bezvýkopovou</w:t>
      </w:r>
      <w:proofErr w:type="spellEnd"/>
      <w:r w:rsidRPr="00E949EE">
        <w:rPr>
          <w:rFonts w:cs="Arial"/>
          <w:bCs/>
          <w:szCs w:val="22"/>
        </w:rPr>
        <w:t xml:space="preserve"> technologií.</w:t>
      </w:r>
    </w:p>
    <w:p w14:paraId="2EA17924" w14:textId="77777777" w:rsidR="000D3E47" w:rsidRPr="00E949EE" w:rsidRDefault="000D3E47" w:rsidP="000D3E47">
      <w:pPr>
        <w:rPr>
          <w:rFonts w:cs="Arial"/>
          <w:bCs/>
          <w:szCs w:val="22"/>
        </w:rPr>
      </w:pPr>
    </w:p>
    <w:p w14:paraId="1C68EBA3" w14:textId="03B115CD" w:rsidR="004301D8" w:rsidRPr="0079457A" w:rsidRDefault="000D3E47" w:rsidP="000D3E47">
      <w:r w:rsidRPr="00E949EE">
        <w:t xml:space="preserve">Identifikační vodič se upevňuje na vrch potrubí lepicí páskou. Potrubí bude zatahováno do stávajícího potrubí </w:t>
      </w:r>
      <w:r>
        <w:t>bez</w:t>
      </w:r>
      <w:r w:rsidRPr="00E949EE">
        <w:t xml:space="preserve"> identifikačního vodiče. Kabel CYKY 4 mm</w:t>
      </w:r>
      <w:r w:rsidRPr="00E949EE">
        <w:rPr>
          <w:vertAlign w:val="superscript"/>
        </w:rPr>
        <w:t>2</w:t>
      </w:r>
      <w:r>
        <w:t>,</w:t>
      </w:r>
      <w:r w:rsidRPr="00E949EE">
        <w:t xml:space="preserve"> </w:t>
      </w:r>
      <w:r>
        <w:t>upevněný na potrubí ve výkopu, bude vodivě propojen s ocelovým potrubím. Spoje budou náležitě zaizolovány</w:t>
      </w:r>
      <w:r w:rsidRPr="00E949EE">
        <w:t xml:space="preserve">. Dále bude provedena zkouška funkčnosti identifikačního vodiče za účasti odpovědného zástupce provozovatele. Ke zkoušce bude proveden samostatný zápis – protokol, který se dokládá </w:t>
      </w:r>
      <w:r w:rsidRPr="00E949EE">
        <w:br/>
      </w:r>
      <w:r w:rsidRPr="0079457A">
        <w:t>k řízení o uvedení stavby do užívání.</w:t>
      </w:r>
    </w:p>
    <w:p w14:paraId="24837831" w14:textId="77777777" w:rsidR="004301D8" w:rsidRPr="0079457A" w:rsidRDefault="004301D8" w:rsidP="004301D8"/>
    <w:p w14:paraId="0B195E28" w14:textId="1DF6B1E6" w:rsidR="00BC5133" w:rsidRPr="0079457A" w:rsidRDefault="00E91626" w:rsidP="00BC5133">
      <w:pPr>
        <w:pStyle w:val="Nadpis2"/>
        <w:rPr>
          <w:color w:val="auto"/>
        </w:rPr>
      </w:pPr>
      <w:bookmarkStart w:id="48" w:name="_Toc155084511"/>
      <w:r w:rsidRPr="0079457A">
        <w:rPr>
          <w:color w:val="auto"/>
        </w:rPr>
        <w:t>Tvarovky a armatury</w:t>
      </w:r>
      <w:bookmarkEnd w:id="48"/>
    </w:p>
    <w:p w14:paraId="1C13922F" w14:textId="77777777" w:rsidR="00EB46C2" w:rsidRPr="0079457A" w:rsidRDefault="00EB46C2" w:rsidP="00EB46C2"/>
    <w:p w14:paraId="43E4B8EA" w14:textId="77777777" w:rsidR="000C6E1B" w:rsidRPr="008D6EF0" w:rsidRDefault="000C6E1B" w:rsidP="000C6E1B">
      <w:pPr>
        <w:pStyle w:val="Nadpis4"/>
        <w:rPr>
          <w:color w:val="auto"/>
        </w:rPr>
      </w:pPr>
      <w:proofErr w:type="spellStart"/>
      <w:r w:rsidRPr="008D6EF0">
        <w:rPr>
          <w:color w:val="auto"/>
        </w:rPr>
        <w:t>Elektrotvarovky</w:t>
      </w:r>
      <w:proofErr w:type="spellEnd"/>
      <w:r w:rsidRPr="008D6EF0">
        <w:rPr>
          <w:color w:val="auto"/>
        </w:rPr>
        <w:t xml:space="preserve"> z materiálu PE 100 s krytým odporovým drátem</w:t>
      </w:r>
    </w:p>
    <w:p w14:paraId="3896BF8D" w14:textId="77777777" w:rsidR="000C6E1B" w:rsidRPr="008D6EF0" w:rsidRDefault="000C6E1B" w:rsidP="000C6E1B">
      <w:pPr>
        <w:pStyle w:val="Zkladntextodsazen"/>
        <w:ind w:left="0"/>
        <w:rPr>
          <w:color w:val="auto"/>
        </w:rPr>
      </w:pPr>
      <w:proofErr w:type="spellStart"/>
      <w:r w:rsidRPr="008D6EF0">
        <w:rPr>
          <w:color w:val="auto"/>
        </w:rPr>
        <w:t>Elektrotvarovky</w:t>
      </w:r>
      <w:proofErr w:type="spellEnd"/>
      <w:r w:rsidRPr="008D6EF0">
        <w:rPr>
          <w:color w:val="auto"/>
        </w:rPr>
        <w:t xml:space="preserve"> z materiálu PE 100 černé barvy vyrobené vstřikováním jsou v souladu s ČSN EN 1555 a 12201. </w:t>
      </w:r>
      <w:proofErr w:type="spellStart"/>
      <w:r w:rsidRPr="008D6EF0">
        <w:rPr>
          <w:color w:val="auto"/>
        </w:rPr>
        <w:t>Elektrotvarovky</w:t>
      </w:r>
      <w:proofErr w:type="spellEnd"/>
      <w:r w:rsidRPr="008D6EF0">
        <w:rPr>
          <w:color w:val="auto"/>
        </w:rPr>
        <w:t xml:space="preserve"> mají krytý odporový drát a limitované indikátory pro bezpečné provedení svaru. Jsou vybaveny čárovým kódem pro načítání dat do automatické svářečky. Svařování bude provedeno svářečským personálem s platným osvědčením odborné způsobilosti dle ČSN EN nebo TPG, TNV. Pravidla svařování neuvedená v národních normách budou v souladu s DVS 2207.</w:t>
      </w:r>
    </w:p>
    <w:p w14:paraId="0A3F5633" w14:textId="77777777" w:rsidR="000C6E1B" w:rsidRPr="008D6EF0" w:rsidRDefault="000C6E1B" w:rsidP="000C6E1B">
      <w:pPr>
        <w:pStyle w:val="Zkladntextodsazen"/>
        <w:ind w:left="0"/>
        <w:rPr>
          <w:rFonts w:cs="Arial"/>
          <w:b/>
          <w:color w:val="auto"/>
          <w:szCs w:val="22"/>
        </w:rPr>
      </w:pPr>
    </w:p>
    <w:p w14:paraId="3ADA8B10" w14:textId="77777777" w:rsidR="000C6E1B" w:rsidRPr="008D6EF0" w:rsidRDefault="000C6E1B" w:rsidP="000C6E1B">
      <w:pPr>
        <w:pStyle w:val="Nadpis4"/>
        <w:rPr>
          <w:color w:val="auto"/>
        </w:rPr>
      </w:pPr>
      <w:r w:rsidRPr="008D6EF0">
        <w:rPr>
          <w:color w:val="auto"/>
        </w:rPr>
        <w:lastRenderedPageBreak/>
        <w:t xml:space="preserve">Tvarovky na </w:t>
      </w:r>
      <w:proofErr w:type="spellStart"/>
      <w:r w:rsidRPr="008D6EF0">
        <w:rPr>
          <w:color w:val="auto"/>
        </w:rPr>
        <w:t>tupo</w:t>
      </w:r>
      <w:proofErr w:type="spellEnd"/>
      <w:r w:rsidRPr="008D6EF0">
        <w:rPr>
          <w:color w:val="auto"/>
        </w:rPr>
        <w:t xml:space="preserve"> z materiálu PE 100 vyrobené vstřikováním</w:t>
      </w:r>
    </w:p>
    <w:p w14:paraId="6D15C8EA" w14:textId="77777777" w:rsidR="000C6E1B" w:rsidRPr="008D6EF0" w:rsidRDefault="000C6E1B" w:rsidP="000C6E1B">
      <w:r w:rsidRPr="008D6EF0">
        <w:t xml:space="preserve">Tvarovky na </w:t>
      </w:r>
      <w:proofErr w:type="spellStart"/>
      <w:r w:rsidRPr="008D6EF0">
        <w:t>tupo</w:t>
      </w:r>
      <w:proofErr w:type="spellEnd"/>
      <w:r w:rsidRPr="008D6EF0">
        <w:t xml:space="preserve"> z materiálu PE 100 černé barvy vyrobené vstřikováním jsou v souladu s ČSN EN 1555 a 12201. Tvarovky jsou v dlouhém provedení umožňující kombinaci s </w:t>
      </w:r>
      <w:proofErr w:type="spellStart"/>
      <w:r w:rsidRPr="008D6EF0">
        <w:t>elektrotvarovkami</w:t>
      </w:r>
      <w:proofErr w:type="spellEnd"/>
      <w:r w:rsidRPr="008D6EF0">
        <w:t>. Změny směru trasy budou řešeny koleny nebo oblouky, které nejsou segmentově svařované a vyrábí se vstřikováním nebo ohýbáním. Svařování bude provedeno svářečským personálem s platným osvědčením odborné způsobilosti dle ČSN EN nebo TPG, TNV. Pravidla svařování neuvedená v národních normách budou v souladu s DVS 2207.</w:t>
      </w:r>
    </w:p>
    <w:p w14:paraId="77C9AC9E" w14:textId="77777777" w:rsidR="000C6E1B" w:rsidRPr="008D6EF0" w:rsidRDefault="000C6E1B" w:rsidP="000C6E1B">
      <w:pPr>
        <w:pStyle w:val="Zkladntextodsazen"/>
        <w:ind w:left="0"/>
        <w:rPr>
          <w:rFonts w:cs="Arial"/>
          <w:b/>
          <w:color w:val="auto"/>
          <w:szCs w:val="22"/>
        </w:rPr>
      </w:pPr>
    </w:p>
    <w:p w14:paraId="0EF03418" w14:textId="77777777" w:rsidR="000C6E1B" w:rsidRPr="008D6EF0" w:rsidRDefault="000C6E1B" w:rsidP="000C6E1B">
      <w:pPr>
        <w:pStyle w:val="Nadpis4"/>
        <w:rPr>
          <w:color w:val="auto"/>
        </w:rPr>
      </w:pPr>
      <w:r w:rsidRPr="008D6EF0">
        <w:rPr>
          <w:color w:val="auto"/>
        </w:rPr>
        <w:t>Oblouky z materiálu PE 100 RC vyrobené ohýbáním</w:t>
      </w:r>
    </w:p>
    <w:p w14:paraId="300B3896" w14:textId="77777777" w:rsidR="000C6E1B" w:rsidRPr="008D6EF0" w:rsidRDefault="000C6E1B" w:rsidP="000C6E1B">
      <w:pPr>
        <w:pStyle w:val="Zkladntextodsazen"/>
        <w:ind w:left="0"/>
        <w:rPr>
          <w:rFonts w:cs="Arial"/>
          <w:b/>
          <w:color w:val="auto"/>
          <w:szCs w:val="22"/>
        </w:rPr>
      </w:pPr>
      <w:r w:rsidRPr="008D6EF0">
        <w:rPr>
          <w:color w:val="auto"/>
        </w:rPr>
        <w:t>Oblouky z materiálu PE 100 RC černé barvy vyrobené ohýbáním. Jsou v souladu s ČSN EN 1555 a 12201 a jsou určeny pro změnu směru trasy. Svařování bude provedeno svářečským personálem s platným osvědčením odborné způsobilosti dle ČSN EN nebo TPG, TNV. Pravidla svařování neuvedená v národních normách budou v souladu s DVS 2207.</w:t>
      </w:r>
    </w:p>
    <w:p w14:paraId="305A09EB" w14:textId="77777777" w:rsidR="00E720EB" w:rsidRPr="002702DD" w:rsidRDefault="00E720EB" w:rsidP="00EB46C2">
      <w:pPr>
        <w:pStyle w:val="Zkladntextodsazen"/>
        <w:ind w:left="0"/>
        <w:rPr>
          <w:rFonts w:cs="Arial"/>
          <w:b/>
          <w:color w:val="FF0000"/>
          <w:szCs w:val="22"/>
        </w:rPr>
      </w:pPr>
    </w:p>
    <w:p w14:paraId="0FAC39E9" w14:textId="77777777" w:rsidR="000C6E1B" w:rsidRPr="008D6EF0" w:rsidRDefault="000C6E1B" w:rsidP="000C6E1B">
      <w:pPr>
        <w:pStyle w:val="Nadpis3"/>
        <w:rPr>
          <w:bCs/>
          <w:color w:val="auto"/>
        </w:rPr>
      </w:pPr>
      <w:bookmarkStart w:id="49" w:name="_Toc454489874"/>
      <w:bookmarkStart w:id="50" w:name="_Toc529533682"/>
      <w:bookmarkStart w:id="51" w:name="_Toc155084512"/>
      <w:r w:rsidRPr="008D6EF0">
        <w:rPr>
          <w:color w:val="auto"/>
        </w:rPr>
        <w:t>Tvarovky a armatury z tvárné litiny</w:t>
      </w:r>
      <w:bookmarkEnd w:id="49"/>
      <w:bookmarkEnd w:id="50"/>
      <w:bookmarkEnd w:id="51"/>
    </w:p>
    <w:p w14:paraId="5D365D9C" w14:textId="77777777" w:rsidR="000C6E1B" w:rsidRPr="008D6EF0" w:rsidRDefault="000C6E1B" w:rsidP="000C6E1B">
      <w:pPr>
        <w:pStyle w:val="Zkladntextodsazen"/>
        <w:ind w:left="0"/>
        <w:rPr>
          <w:rFonts w:cs="Arial"/>
          <w:b/>
          <w:color w:val="auto"/>
          <w:szCs w:val="22"/>
        </w:rPr>
      </w:pPr>
    </w:p>
    <w:p w14:paraId="09B20BD5" w14:textId="77777777" w:rsidR="000C6E1B" w:rsidRPr="008D6EF0" w:rsidRDefault="000C6E1B" w:rsidP="000C6E1B">
      <w:pPr>
        <w:pStyle w:val="Zkladntextodsazen"/>
        <w:ind w:left="0"/>
        <w:rPr>
          <w:rFonts w:cs="Arial"/>
          <w:b/>
          <w:color w:val="auto"/>
          <w:szCs w:val="22"/>
        </w:rPr>
      </w:pPr>
      <w:r w:rsidRPr="008D6EF0">
        <w:rPr>
          <w:rFonts w:cs="Arial"/>
          <w:b/>
          <w:color w:val="auto"/>
          <w:szCs w:val="22"/>
        </w:rPr>
        <w:t xml:space="preserve">Obecné podmínky </w:t>
      </w:r>
    </w:p>
    <w:p w14:paraId="0E7C9BE9" w14:textId="77777777" w:rsidR="000C6E1B" w:rsidRPr="008D6EF0" w:rsidRDefault="000C6E1B" w:rsidP="000C6E1B">
      <w:pPr>
        <w:pStyle w:val="Zkladntextodsazen"/>
        <w:ind w:left="0"/>
        <w:rPr>
          <w:rFonts w:cs="Arial"/>
          <w:b/>
          <w:color w:val="auto"/>
          <w:szCs w:val="22"/>
        </w:rPr>
      </w:pPr>
    </w:p>
    <w:p w14:paraId="5D75EF97" w14:textId="77777777" w:rsidR="000C6E1B" w:rsidRPr="008D6EF0" w:rsidRDefault="000C6E1B" w:rsidP="00F972D6">
      <w:pPr>
        <w:pStyle w:val="Odstavecseseznamem"/>
        <w:numPr>
          <w:ilvl w:val="0"/>
          <w:numId w:val="13"/>
        </w:numPr>
      </w:pPr>
      <w:r w:rsidRPr="008D6EF0">
        <w:t>Záruka 10 let od data dodání</w:t>
      </w:r>
    </w:p>
    <w:p w14:paraId="10756BAB" w14:textId="77777777" w:rsidR="000C6E1B" w:rsidRPr="008D6EF0" w:rsidRDefault="000C6E1B" w:rsidP="00F972D6">
      <w:pPr>
        <w:pStyle w:val="Odstavecseseznamem"/>
        <w:numPr>
          <w:ilvl w:val="0"/>
          <w:numId w:val="13"/>
        </w:numPr>
      </w:pPr>
      <w:r w:rsidRPr="008D6EF0">
        <w:t>Certifikát dodavatele dle ISO 9001</w:t>
      </w:r>
    </w:p>
    <w:p w14:paraId="03B0439C" w14:textId="77777777" w:rsidR="000C6E1B" w:rsidRPr="008D6EF0" w:rsidRDefault="000C6E1B" w:rsidP="00F972D6">
      <w:pPr>
        <w:pStyle w:val="Odstavecseseznamem"/>
        <w:numPr>
          <w:ilvl w:val="0"/>
          <w:numId w:val="13"/>
        </w:numPr>
      </w:pPr>
      <w:r w:rsidRPr="008D6EF0">
        <w:t>Certifikáty výrobků dle platných zákonů</w:t>
      </w:r>
    </w:p>
    <w:p w14:paraId="1C1E6BE6" w14:textId="77777777" w:rsidR="000C6E1B" w:rsidRPr="008D6EF0" w:rsidRDefault="000C6E1B" w:rsidP="00F972D6">
      <w:pPr>
        <w:pStyle w:val="Odstavecseseznamem"/>
        <w:numPr>
          <w:ilvl w:val="0"/>
          <w:numId w:val="13"/>
        </w:numPr>
      </w:pPr>
      <w:r w:rsidRPr="008D6EF0">
        <w:t>Hygienický atest dle NV 409/2006 Sb.</w:t>
      </w:r>
    </w:p>
    <w:p w14:paraId="561E212F" w14:textId="77777777" w:rsidR="000C6E1B" w:rsidRPr="008D6EF0" w:rsidRDefault="000C6E1B" w:rsidP="00F972D6">
      <w:pPr>
        <w:pStyle w:val="Odstavecseseznamem"/>
        <w:numPr>
          <w:ilvl w:val="0"/>
          <w:numId w:val="13"/>
        </w:numPr>
      </w:pPr>
      <w:r w:rsidRPr="008D6EF0">
        <w:t>Doklad o členství v GSK</w:t>
      </w:r>
    </w:p>
    <w:p w14:paraId="5CEBDE9D" w14:textId="77777777" w:rsidR="000C6E1B" w:rsidRPr="008D6EF0" w:rsidRDefault="000C6E1B" w:rsidP="00F972D6">
      <w:pPr>
        <w:pStyle w:val="Odstavecseseznamem"/>
        <w:numPr>
          <w:ilvl w:val="0"/>
          <w:numId w:val="13"/>
        </w:numPr>
      </w:pPr>
      <w:r w:rsidRPr="008D6EF0">
        <w:t>Litina tvárná, opatřena těžkou antikorozní ochranou – schválený a dozorovaný postup antikorozní ochrany dle GSK – doklad o členství.</w:t>
      </w:r>
    </w:p>
    <w:p w14:paraId="5FC8255E" w14:textId="77777777" w:rsidR="000C6E1B" w:rsidRPr="008D6EF0" w:rsidRDefault="000C6E1B" w:rsidP="00F972D6">
      <w:pPr>
        <w:pStyle w:val="Odstavecseseznamem"/>
        <w:numPr>
          <w:ilvl w:val="0"/>
          <w:numId w:val="13"/>
        </w:numPr>
      </w:pPr>
      <w:r w:rsidRPr="008D6EF0">
        <w:t>Nerezové materiály – min. A2, u spojovacích a manipulačních prvků A4</w:t>
      </w:r>
    </w:p>
    <w:p w14:paraId="1C4E7C6A" w14:textId="77777777" w:rsidR="000C6E1B" w:rsidRPr="008D6EF0" w:rsidRDefault="000C6E1B" w:rsidP="00F972D6">
      <w:pPr>
        <w:pStyle w:val="Odstavecseseznamem"/>
        <w:numPr>
          <w:ilvl w:val="0"/>
          <w:numId w:val="13"/>
        </w:numPr>
      </w:pPr>
      <w:r w:rsidRPr="008D6EF0">
        <w:t xml:space="preserve">Spojovací </w:t>
      </w:r>
      <w:proofErr w:type="gramStart"/>
      <w:r w:rsidRPr="008D6EF0">
        <w:t>materiál - nerezové</w:t>
      </w:r>
      <w:proofErr w:type="gramEnd"/>
      <w:r w:rsidRPr="008D6EF0">
        <w:t xml:space="preserve"> šrouby opatřené povrchem proti zadření při montáži, matice a podložky nerezové min A2.</w:t>
      </w:r>
    </w:p>
    <w:p w14:paraId="0A07AC41" w14:textId="77777777" w:rsidR="000C6E1B" w:rsidRPr="008D6EF0" w:rsidRDefault="000C6E1B" w:rsidP="00F972D6">
      <w:pPr>
        <w:pStyle w:val="Odstavecseseznamem"/>
        <w:numPr>
          <w:ilvl w:val="0"/>
          <w:numId w:val="13"/>
        </w:numPr>
      </w:pPr>
      <w:r w:rsidRPr="008D6EF0">
        <w:t>Mosaz – litá, obrobená pouze v závitech</w:t>
      </w:r>
    </w:p>
    <w:p w14:paraId="6367E080" w14:textId="77777777" w:rsidR="000C6E1B" w:rsidRPr="008D6EF0" w:rsidRDefault="000C6E1B" w:rsidP="00F972D6">
      <w:pPr>
        <w:pStyle w:val="Odstavecseseznamem"/>
        <w:numPr>
          <w:ilvl w:val="0"/>
          <w:numId w:val="13"/>
        </w:numPr>
      </w:pPr>
      <w:r w:rsidRPr="008D6EF0">
        <w:t>Plast s hygienickým atestem</w:t>
      </w:r>
    </w:p>
    <w:p w14:paraId="231C72C2" w14:textId="77777777" w:rsidR="000C6E1B" w:rsidRPr="008D6EF0" w:rsidRDefault="000C6E1B" w:rsidP="00F972D6">
      <w:pPr>
        <w:pStyle w:val="Odstavecseseznamem"/>
        <w:numPr>
          <w:ilvl w:val="0"/>
          <w:numId w:val="13"/>
        </w:numPr>
      </w:pPr>
      <w:r w:rsidRPr="008D6EF0">
        <w:t>10 let záruky na armatury, 2 roky na hydranty a regulační ventily</w:t>
      </w:r>
    </w:p>
    <w:p w14:paraId="156B314E" w14:textId="77777777" w:rsidR="000C6E1B" w:rsidRPr="008D6EF0" w:rsidRDefault="000C6E1B" w:rsidP="000C6E1B">
      <w:pPr>
        <w:pStyle w:val="Zkladntextodsazen"/>
        <w:ind w:left="0"/>
        <w:rPr>
          <w:rFonts w:cs="Arial"/>
          <w:b/>
          <w:color w:val="auto"/>
          <w:szCs w:val="22"/>
        </w:rPr>
      </w:pPr>
    </w:p>
    <w:p w14:paraId="4C4F32FC" w14:textId="77777777" w:rsidR="000C6E1B" w:rsidRPr="008D6EF0" w:rsidRDefault="000C6E1B" w:rsidP="000C6E1B">
      <w:r w:rsidRPr="008D6EF0">
        <w:t>V rámci výstavby budou použity vodovodní armatury v předepsaných tlakových třídách, s předepsanou povrchovou úpravou a předepsanou ochranou spojů:</w:t>
      </w:r>
    </w:p>
    <w:p w14:paraId="1563C97D" w14:textId="77777777" w:rsidR="000C6E1B" w:rsidRPr="008D6EF0" w:rsidRDefault="000C6E1B" w:rsidP="000C6E1B"/>
    <w:p w14:paraId="30356F04" w14:textId="77777777" w:rsidR="000C6E1B" w:rsidRPr="008D6EF0" w:rsidRDefault="000C6E1B" w:rsidP="00F972D6">
      <w:pPr>
        <w:pStyle w:val="Odstavecseseznamem"/>
        <w:numPr>
          <w:ilvl w:val="0"/>
          <w:numId w:val="8"/>
        </w:numPr>
        <w:ind w:left="851" w:hanging="284"/>
      </w:pPr>
      <w:r w:rsidRPr="008D6EF0">
        <w:t xml:space="preserve">Šoupě přírubové na odbočce z odkalovacího </w:t>
      </w:r>
      <w:proofErr w:type="gramStart"/>
      <w:r w:rsidRPr="008D6EF0">
        <w:t>řadu - armatura</w:t>
      </w:r>
      <w:proofErr w:type="gramEnd"/>
      <w:r w:rsidRPr="008D6EF0">
        <w:t xml:space="preserve"> s prodlouženou životností PN 16. Těžká protikorozní povrchová ochrana dle GSK.</w:t>
      </w:r>
    </w:p>
    <w:p w14:paraId="0CF0C58C" w14:textId="77777777" w:rsidR="000C6E1B" w:rsidRPr="008D6EF0" w:rsidRDefault="000C6E1B" w:rsidP="00F972D6">
      <w:pPr>
        <w:pStyle w:val="Odstavecseseznamem"/>
        <w:numPr>
          <w:ilvl w:val="0"/>
          <w:numId w:val="9"/>
        </w:numPr>
        <w:ind w:left="851" w:hanging="284"/>
      </w:pPr>
      <w:r w:rsidRPr="008D6EF0">
        <w:t xml:space="preserve">Šroubové spoje v souladu s ČSN 755401 je možno provádět pouze při použití </w:t>
      </w:r>
      <w:proofErr w:type="gramStart"/>
      <w:r w:rsidRPr="008D6EF0">
        <w:t>spojovacího - materiálu</w:t>
      </w:r>
      <w:proofErr w:type="gramEnd"/>
      <w:r w:rsidRPr="008D6EF0">
        <w:t xml:space="preserve"> nerez.</w:t>
      </w:r>
    </w:p>
    <w:p w14:paraId="0BD73E37" w14:textId="77777777" w:rsidR="000C6E1B" w:rsidRPr="008D6EF0" w:rsidRDefault="000C6E1B" w:rsidP="00F972D6">
      <w:pPr>
        <w:pStyle w:val="Odstavecseseznamem"/>
        <w:numPr>
          <w:ilvl w:val="0"/>
          <w:numId w:val="9"/>
        </w:numPr>
        <w:ind w:left="851" w:hanging="284"/>
      </w:pPr>
      <w:r w:rsidRPr="008D6EF0">
        <w:t>Přírubové těsnění s ocelovou vložkou.</w:t>
      </w:r>
    </w:p>
    <w:p w14:paraId="5B7A79DA" w14:textId="77777777" w:rsidR="000C6E1B" w:rsidRPr="00357E53" w:rsidRDefault="000C6E1B" w:rsidP="00F972D6">
      <w:pPr>
        <w:pStyle w:val="Odstavecseseznamem"/>
        <w:numPr>
          <w:ilvl w:val="0"/>
          <w:numId w:val="9"/>
        </w:numPr>
        <w:ind w:left="851" w:hanging="284"/>
        <w:rPr>
          <w:rFonts w:cs="Arial"/>
          <w:szCs w:val="22"/>
        </w:rPr>
      </w:pPr>
      <w:r w:rsidRPr="00357E53">
        <w:t>Jištěné spojky (hrdlo – příruba, hrdlo – hrdlo) jsou speciální armatury jištěné proti posunu, kde jeden typ spojky je použitelný pro všechny druhy materiálu, úhlové vychýlení až 4°, epoxidová ochranná vrstva dle GSK, provedení PN16.</w:t>
      </w:r>
    </w:p>
    <w:p w14:paraId="04A1910B" w14:textId="77777777" w:rsidR="000C6E1B" w:rsidRPr="008D6EF0" w:rsidRDefault="000C6E1B" w:rsidP="00F972D6">
      <w:pPr>
        <w:pStyle w:val="Odstavecseseznamem"/>
        <w:numPr>
          <w:ilvl w:val="0"/>
          <w:numId w:val="9"/>
        </w:numPr>
        <w:ind w:left="851" w:hanging="284"/>
        <w:rPr>
          <w:szCs w:val="22"/>
        </w:rPr>
      </w:pPr>
      <w:r w:rsidRPr="008D6EF0">
        <w:rPr>
          <w:szCs w:val="22"/>
        </w:rPr>
        <w:t xml:space="preserve">Všechny přírubové spoje ve výkopu jsou opatřeny izolační </w:t>
      </w:r>
      <w:proofErr w:type="spellStart"/>
      <w:r w:rsidRPr="008D6EF0">
        <w:rPr>
          <w:szCs w:val="22"/>
        </w:rPr>
        <w:t>termosmrštitelnou</w:t>
      </w:r>
      <w:proofErr w:type="spellEnd"/>
      <w:r w:rsidRPr="008D6EF0">
        <w:rPr>
          <w:szCs w:val="22"/>
        </w:rPr>
        <w:t xml:space="preserve"> manžetou.</w:t>
      </w:r>
    </w:p>
    <w:p w14:paraId="4545F53D" w14:textId="77777777" w:rsidR="000C6E1B" w:rsidRPr="008D6EF0" w:rsidRDefault="000C6E1B" w:rsidP="00F972D6">
      <w:pPr>
        <w:pStyle w:val="Odstavecseseznamem"/>
        <w:numPr>
          <w:ilvl w:val="0"/>
          <w:numId w:val="9"/>
        </w:numPr>
        <w:ind w:left="851" w:hanging="284"/>
        <w:rPr>
          <w:szCs w:val="22"/>
        </w:rPr>
      </w:pPr>
      <w:r w:rsidRPr="008D6EF0">
        <w:rPr>
          <w:szCs w:val="22"/>
        </w:rPr>
        <w:t>Na armatury bude písemné potvrzení o technické a provozní záruce na dobu 10 let. Tato záruka bude potvrzena výrobcem.</w:t>
      </w:r>
    </w:p>
    <w:p w14:paraId="27DDFF60" w14:textId="77777777" w:rsidR="000C6E1B" w:rsidRPr="008D6EF0" w:rsidRDefault="000C6E1B" w:rsidP="00F972D6">
      <w:pPr>
        <w:pStyle w:val="Odstavecseseznamem"/>
        <w:numPr>
          <w:ilvl w:val="0"/>
          <w:numId w:val="9"/>
        </w:numPr>
        <w:ind w:left="851" w:hanging="284"/>
        <w:rPr>
          <w:szCs w:val="22"/>
        </w:rPr>
      </w:pPr>
      <w:r w:rsidRPr="008D6EF0">
        <w:rPr>
          <w:szCs w:val="22"/>
        </w:rPr>
        <w:t>Veškeré armatury musí být bezúdržbové.</w:t>
      </w:r>
    </w:p>
    <w:p w14:paraId="0A9AD407" w14:textId="77777777" w:rsidR="000C6E1B" w:rsidRPr="008D6EF0" w:rsidRDefault="000C6E1B" w:rsidP="00F972D6">
      <w:pPr>
        <w:pStyle w:val="Odstavecseseznamem"/>
        <w:numPr>
          <w:ilvl w:val="0"/>
          <w:numId w:val="9"/>
        </w:numPr>
        <w:ind w:left="851" w:hanging="284"/>
        <w:rPr>
          <w:szCs w:val="22"/>
        </w:rPr>
      </w:pPr>
      <w:r w:rsidRPr="008D6EF0">
        <w:rPr>
          <w:szCs w:val="22"/>
        </w:rPr>
        <w:t>Uzavírací armatury budou splňovat technické parametry, dokladované certifikátem vydaným na základě zákona č. 22/1978 Sb., a jeho pozdějších novel a vyhlášky č. 163/2004 Sb.</w:t>
      </w:r>
    </w:p>
    <w:p w14:paraId="70C4D553" w14:textId="77777777" w:rsidR="000C6E1B" w:rsidRPr="008D6EF0" w:rsidRDefault="000C6E1B" w:rsidP="00F972D6">
      <w:pPr>
        <w:pStyle w:val="Odstavecseseznamem"/>
        <w:numPr>
          <w:ilvl w:val="0"/>
          <w:numId w:val="9"/>
        </w:numPr>
        <w:ind w:left="851" w:hanging="284"/>
        <w:rPr>
          <w:szCs w:val="22"/>
        </w:rPr>
      </w:pPr>
      <w:r w:rsidRPr="008D6EF0">
        <w:rPr>
          <w:szCs w:val="22"/>
        </w:rPr>
        <w:lastRenderedPageBreak/>
        <w:t>Veškeré použité armatury a tvarovky musí splňovat požadavky těžké antikorozní ochrany – technologii dozorovanou odbornou společností. O této skutečnosti bude doloženo písemné osvědčení o dozorování každého výrobního závodu, kde se výrobky vyrábějí.</w:t>
      </w:r>
    </w:p>
    <w:p w14:paraId="4A38C79D" w14:textId="77777777" w:rsidR="000C6E1B" w:rsidRPr="008D6EF0" w:rsidRDefault="000C6E1B" w:rsidP="00F972D6">
      <w:pPr>
        <w:pStyle w:val="Odstavecseseznamem"/>
        <w:numPr>
          <w:ilvl w:val="0"/>
          <w:numId w:val="9"/>
        </w:numPr>
        <w:ind w:left="851" w:hanging="284"/>
        <w:rPr>
          <w:szCs w:val="22"/>
        </w:rPr>
      </w:pPr>
      <w:r w:rsidRPr="008D6EF0">
        <w:rPr>
          <w:szCs w:val="22"/>
        </w:rPr>
        <w:t>Tvarovky z tvárné litiny dle ČSN EN 545-</w:t>
      </w:r>
      <w:smartTag w:uri="urn:schemas-microsoft-com:office:smarttags" w:element="metricconverter">
        <w:smartTagPr>
          <w:attr w:name="ProductID" w:val="2003 a"/>
        </w:smartTagPr>
        <w:r w:rsidRPr="008D6EF0">
          <w:rPr>
            <w:szCs w:val="22"/>
          </w:rPr>
          <w:t>2003 a</w:t>
        </w:r>
      </w:smartTag>
      <w:r w:rsidRPr="008D6EF0">
        <w:rPr>
          <w:szCs w:val="22"/>
        </w:rPr>
        <w:t xml:space="preserve"> ISO 2531. PN10, PN16. Speciální protikorozní </w:t>
      </w:r>
      <w:proofErr w:type="gramStart"/>
      <w:r w:rsidRPr="008D6EF0">
        <w:rPr>
          <w:szCs w:val="22"/>
        </w:rPr>
        <w:t>ochrana - vnější</w:t>
      </w:r>
      <w:proofErr w:type="gramEnd"/>
      <w:r w:rsidRPr="008D6EF0">
        <w:rPr>
          <w:szCs w:val="22"/>
        </w:rPr>
        <w:t xml:space="preserve"> a vnitřní povrch tvarovek: Vnější a vnitřní povrch tvarovek: ochrana práškovým epoxidem. Těžká protikorozní ochrana navrstvováním epoxidového prášku metodou vířivého slinování dle GSK – Sdružení jakosti těžké protikorozní ochrany.</w:t>
      </w:r>
    </w:p>
    <w:p w14:paraId="7F4EB29D" w14:textId="77777777" w:rsidR="000C6E1B" w:rsidRPr="00357E53" w:rsidRDefault="000C6E1B" w:rsidP="000C6E1B">
      <w:pPr>
        <w:pStyle w:val="Zkladntext"/>
        <w:rPr>
          <w:color w:val="auto"/>
        </w:rPr>
      </w:pPr>
    </w:p>
    <w:p w14:paraId="09273669" w14:textId="77777777" w:rsidR="000C6E1B" w:rsidRPr="00357E53" w:rsidRDefault="000C6E1B" w:rsidP="000C6E1B">
      <w:pPr>
        <w:pStyle w:val="Nadpis4"/>
        <w:rPr>
          <w:color w:val="auto"/>
        </w:rPr>
      </w:pPr>
      <w:bookmarkStart w:id="52" w:name="_Toc454489875"/>
      <w:r w:rsidRPr="00357E53">
        <w:rPr>
          <w:color w:val="auto"/>
        </w:rPr>
        <w:t>Šoup</w:t>
      </w:r>
      <w:bookmarkEnd w:id="52"/>
      <w:r>
        <w:rPr>
          <w:color w:val="auto"/>
        </w:rPr>
        <w:t>ě</w:t>
      </w:r>
    </w:p>
    <w:p w14:paraId="405F19E9" w14:textId="77777777" w:rsidR="000C6E1B" w:rsidRPr="00357E53" w:rsidRDefault="000C6E1B" w:rsidP="000C6E1B">
      <w:r w:rsidRPr="00357E53">
        <w:t>Provozně technické parametry:</w:t>
      </w:r>
    </w:p>
    <w:p w14:paraId="1B71C93A" w14:textId="77777777" w:rsidR="000C6E1B" w:rsidRPr="00357E53" w:rsidRDefault="000C6E1B" w:rsidP="000C6E1B"/>
    <w:p w14:paraId="774177C8" w14:textId="77777777" w:rsidR="000C6E1B" w:rsidRPr="00357E53" w:rsidRDefault="000C6E1B" w:rsidP="00F972D6">
      <w:pPr>
        <w:pStyle w:val="Odstavecseseznamem"/>
        <w:numPr>
          <w:ilvl w:val="0"/>
          <w:numId w:val="11"/>
        </w:numPr>
        <w:ind w:left="851" w:hanging="284"/>
      </w:pPr>
      <w:r w:rsidRPr="00357E53">
        <w:t>Měkce těsnící s nezúženým průchodem.</w:t>
      </w:r>
    </w:p>
    <w:p w14:paraId="259D18F6" w14:textId="77777777" w:rsidR="000C6E1B" w:rsidRPr="00357E53" w:rsidRDefault="000C6E1B" w:rsidP="00F972D6">
      <w:pPr>
        <w:pStyle w:val="Odstavecseseznamem"/>
        <w:numPr>
          <w:ilvl w:val="0"/>
          <w:numId w:val="11"/>
        </w:numPr>
        <w:ind w:left="851" w:hanging="284"/>
      </w:pPr>
      <w:r w:rsidRPr="00357E53">
        <w:t>Vnější a vnitřní povrchová úprava – těžká protikorozní ochrana epoxidovým práškem dle sdružení kvality GSK.</w:t>
      </w:r>
    </w:p>
    <w:p w14:paraId="16D35F06" w14:textId="77777777" w:rsidR="000C6E1B" w:rsidRPr="00357E53" w:rsidRDefault="000C6E1B" w:rsidP="00F972D6">
      <w:pPr>
        <w:pStyle w:val="Odstavecseseznamem"/>
        <w:numPr>
          <w:ilvl w:val="0"/>
          <w:numId w:val="11"/>
        </w:numPr>
        <w:ind w:left="851" w:hanging="284"/>
      </w:pPr>
      <w:r w:rsidRPr="00357E53">
        <w:t xml:space="preserve">Tělo a víko musí být spojeno šrouby, šrouby nesmí být vystaveny přímému kontaktu se zeminou nebo vodou, standartní materiál šroubů – nerez ocel. </w:t>
      </w:r>
    </w:p>
    <w:p w14:paraId="45F131DC" w14:textId="77777777" w:rsidR="000C6E1B" w:rsidRPr="00357E53" w:rsidRDefault="000C6E1B" w:rsidP="00F972D6">
      <w:pPr>
        <w:pStyle w:val="Odstavecseseznamem"/>
        <w:numPr>
          <w:ilvl w:val="0"/>
          <w:numId w:val="11"/>
        </w:numPr>
        <w:ind w:left="851" w:hanging="284"/>
      </w:pPr>
      <w:r w:rsidRPr="00357E53">
        <w:t xml:space="preserve">Vřeteno šoupátka – v provedení nerez ocel s válcovaným závitem, uzavření armatury vždy otáčením vřetena doprava. </w:t>
      </w:r>
    </w:p>
    <w:p w14:paraId="5112A61A" w14:textId="77777777" w:rsidR="000C6E1B" w:rsidRPr="00357E53" w:rsidRDefault="000C6E1B" w:rsidP="00F972D6">
      <w:pPr>
        <w:pStyle w:val="Odstavecseseznamem"/>
        <w:numPr>
          <w:ilvl w:val="0"/>
          <w:numId w:val="11"/>
        </w:numPr>
        <w:ind w:left="851" w:hanging="284"/>
      </w:pPr>
      <w:r w:rsidRPr="00357E53">
        <w:t>S atestem pro použití v rozvodech pitné vody v rámci ČR, EU.</w:t>
      </w:r>
    </w:p>
    <w:p w14:paraId="537B23D6" w14:textId="77777777" w:rsidR="000C6E1B" w:rsidRPr="00357E53" w:rsidRDefault="000C6E1B" w:rsidP="00F972D6">
      <w:pPr>
        <w:pStyle w:val="Odstavecseseznamem"/>
        <w:numPr>
          <w:ilvl w:val="0"/>
          <w:numId w:val="11"/>
        </w:numPr>
        <w:ind w:left="851" w:hanging="284"/>
      </w:pPr>
      <w:r w:rsidRPr="00357E53">
        <w:t>Materiál těla, víka a klínu, - tvárná litina GGG-50, (GGG-40).</w:t>
      </w:r>
    </w:p>
    <w:p w14:paraId="361AB444" w14:textId="77777777" w:rsidR="000C6E1B" w:rsidRPr="00357E53" w:rsidRDefault="000C6E1B" w:rsidP="00F972D6">
      <w:pPr>
        <w:pStyle w:val="Odstavecseseznamem"/>
        <w:numPr>
          <w:ilvl w:val="0"/>
          <w:numId w:val="11"/>
        </w:numPr>
        <w:ind w:left="851" w:hanging="284"/>
      </w:pPr>
      <w:proofErr w:type="gramStart"/>
      <w:r w:rsidRPr="00357E53">
        <w:t>Klín - měkce</w:t>
      </w:r>
      <w:proofErr w:type="gramEnd"/>
      <w:r w:rsidRPr="00357E53">
        <w:t xml:space="preserve"> těsnící </w:t>
      </w:r>
      <w:proofErr w:type="spellStart"/>
      <w:r w:rsidRPr="00357E53">
        <w:t>celovulkanizovaný</w:t>
      </w:r>
      <w:proofErr w:type="spellEnd"/>
      <w:r w:rsidRPr="00357E53">
        <w:t>.</w:t>
      </w:r>
    </w:p>
    <w:p w14:paraId="39826148" w14:textId="77777777" w:rsidR="000C6E1B" w:rsidRPr="00357E53" w:rsidRDefault="000C6E1B" w:rsidP="00F972D6">
      <w:pPr>
        <w:pStyle w:val="Odstavecseseznamem"/>
        <w:numPr>
          <w:ilvl w:val="0"/>
          <w:numId w:val="11"/>
        </w:numPr>
        <w:ind w:left="851" w:hanging="284"/>
      </w:pPr>
      <w:r w:rsidRPr="00357E53">
        <w:t>Certifikát státní zkušebny podle zákona č. 22/1996 Sb. a jeho pozdějších změn, hygienický atest dle Vyhlášky č. 409/2002 Sb. Záruka 10 let.</w:t>
      </w:r>
    </w:p>
    <w:p w14:paraId="59DAD30F" w14:textId="77777777" w:rsidR="000C6E1B" w:rsidRPr="00357E53" w:rsidRDefault="000C6E1B" w:rsidP="00F972D6">
      <w:pPr>
        <w:pStyle w:val="Odstavecseseznamem"/>
        <w:numPr>
          <w:ilvl w:val="0"/>
          <w:numId w:val="11"/>
        </w:numPr>
        <w:ind w:left="851" w:hanging="284"/>
      </w:pPr>
      <w:r w:rsidRPr="00357E53">
        <w:t>Skříň a víko šoupátka z tvárné litiny, měkce těsnící klín, vedení klínu opatřené kluznou vrstvou z plastu, vřeteno z válcované oceli s vnitřním tlakovým těsněním ve víku šoupátka, ovládání zemní soupravou pevně spojenou s víkem šoupátka.</w:t>
      </w:r>
    </w:p>
    <w:p w14:paraId="3ADFC05D" w14:textId="77777777" w:rsidR="000C6E1B" w:rsidRPr="00357E53" w:rsidRDefault="000C6E1B" w:rsidP="00F972D6">
      <w:pPr>
        <w:pStyle w:val="Odstavecseseznamem"/>
        <w:numPr>
          <w:ilvl w:val="0"/>
          <w:numId w:val="11"/>
        </w:numPr>
        <w:ind w:left="851" w:hanging="284"/>
      </w:pPr>
      <w:r w:rsidRPr="00357E53">
        <w:t>Vedení klínu opatřené kluznou vrstvou z plastu.</w:t>
      </w:r>
    </w:p>
    <w:p w14:paraId="34E3886D" w14:textId="77777777" w:rsidR="000C6E1B" w:rsidRPr="00357E53" w:rsidRDefault="000C6E1B" w:rsidP="00F972D6">
      <w:pPr>
        <w:pStyle w:val="Odstavecseseznamem"/>
        <w:numPr>
          <w:ilvl w:val="0"/>
          <w:numId w:val="11"/>
        </w:numPr>
        <w:ind w:left="851" w:hanging="284"/>
      </w:pPr>
      <w:r w:rsidRPr="00357E53">
        <w:t>Stavební délk</w:t>
      </w:r>
      <w:r>
        <w:t>a</w:t>
      </w:r>
      <w:r w:rsidRPr="00357E53">
        <w:t xml:space="preserve"> dle DIN, u DN 80, 100 a 150 také dle ČSN</w:t>
      </w:r>
    </w:p>
    <w:p w14:paraId="17F592DE" w14:textId="77777777" w:rsidR="000C6E1B" w:rsidRPr="00357E53" w:rsidRDefault="000C6E1B" w:rsidP="00F972D6">
      <w:pPr>
        <w:pStyle w:val="Odstavecseseznamem"/>
        <w:numPr>
          <w:ilvl w:val="0"/>
          <w:numId w:val="11"/>
        </w:numPr>
        <w:ind w:left="851" w:hanging="284"/>
      </w:pPr>
      <w:r w:rsidRPr="00357E53">
        <w:t>Vrtání přírub PN 16</w:t>
      </w:r>
    </w:p>
    <w:p w14:paraId="43101D40" w14:textId="77777777" w:rsidR="000C6E1B" w:rsidRPr="00357E53" w:rsidRDefault="000C6E1B" w:rsidP="000C6E1B"/>
    <w:p w14:paraId="5C3EE87B" w14:textId="77777777" w:rsidR="000C6E1B" w:rsidRPr="00357E53" w:rsidRDefault="000C6E1B" w:rsidP="000C6E1B">
      <w:pPr>
        <w:pStyle w:val="Nadpis4"/>
        <w:rPr>
          <w:color w:val="auto"/>
        </w:rPr>
      </w:pPr>
      <w:bookmarkStart w:id="53" w:name="_Toc454489879"/>
      <w:r w:rsidRPr="00357E53">
        <w:rPr>
          <w:color w:val="auto"/>
        </w:rPr>
        <w:t>Spojka jištěná v tahu v předepsaném PN</w:t>
      </w:r>
      <w:bookmarkEnd w:id="53"/>
      <w:r w:rsidRPr="00357E53">
        <w:rPr>
          <w:color w:val="auto"/>
        </w:rPr>
        <w:t xml:space="preserve"> </w:t>
      </w:r>
    </w:p>
    <w:p w14:paraId="7469946A" w14:textId="77777777" w:rsidR="000C6E1B" w:rsidRPr="00357E53" w:rsidRDefault="000C6E1B" w:rsidP="000C6E1B">
      <w:pPr>
        <w:pStyle w:val="Zkladntext"/>
        <w:spacing w:line="360" w:lineRule="auto"/>
        <w:rPr>
          <w:b/>
          <w:color w:val="auto"/>
          <w:szCs w:val="22"/>
        </w:rPr>
      </w:pPr>
      <w:r w:rsidRPr="00357E53">
        <w:rPr>
          <w:color w:val="auto"/>
          <w:szCs w:val="22"/>
        </w:rPr>
        <w:t xml:space="preserve">Spojka jištěná proti posunu, hrdlo – příruba, </w:t>
      </w:r>
      <w:proofErr w:type="gramStart"/>
      <w:r w:rsidRPr="00357E53">
        <w:rPr>
          <w:color w:val="auto"/>
          <w:szCs w:val="22"/>
        </w:rPr>
        <w:t>hrdlo - hrdlo</w:t>
      </w:r>
      <w:proofErr w:type="gramEnd"/>
    </w:p>
    <w:p w14:paraId="116FAFA1" w14:textId="77777777" w:rsidR="000C6E1B" w:rsidRPr="00357E53" w:rsidRDefault="000C6E1B" w:rsidP="00F972D6">
      <w:pPr>
        <w:pStyle w:val="Odstavecseseznamem"/>
        <w:numPr>
          <w:ilvl w:val="0"/>
          <w:numId w:val="10"/>
        </w:numPr>
        <w:ind w:left="851" w:hanging="284"/>
      </w:pPr>
      <w:r w:rsidRPr="00357E53">
        <w:t xml:space="preserve">Navrženy pro napojení odbočky z odkalovacího potrubí na stávající potrubí v objektu čerpací stanice. </w:t>
      </w:r>
    </w:p>
    <w:p w14:paraId="04B1768E" w14:textId="77777777" w:rsidR="000C6E1B" w:rsidRPr="00357E53" w:rsidRDefault="000C6E1B" w:rsidP="00F972D6">
      <w:pPr>
        <w:pStyle w:val="Odstavecseseznamem"/>
        <w:numPr>
          <w:ilvl w:val="0"/>
          <w:numId w:val="10"/>
        </w:numPr>
        <w:ind w:left="851" w:hanging="284"/>
      </w:pPr>
      <w:r w:rsidRPr="00357E53">
        <w:t>Těleso a přítlačný kroužek z tvárné litiny GGG 400, těžká protikorozní ochrana vířivým slinování dle GSK, těsnění z elastomeru, jistící prvek z nekorodující oceli, šrouby a matice z nerezové oceli s povrchovou ochranou proti zadírání, jištěné proti tahovým silám, pružná úhlová odchylka až do 4° pro jedno hrdlo, průměrová univerzálnost.</w:t>
      </w:r>
    </w:p>
    <w:p w14:paraId="4960C6D0" w14:textId="7F09EB6D" w:rsidR="00F60D81" w:rsidRPr="00D51D46" w:rsidRDefault="00585883" w:rsidP="00585883">
      <w:pPr>
        <w:pStyle w:val="Nadpis3"/>
        <w:rPr>
          <w:color w:val="auto"/>
        </w:rPr>
      </w:pPr>
      <w:bookmarkStart w:id="54" w:name="_Toc155084513"/>
      <w:r w:rsidRPr="00D51D46">
        <w:rPr>
          <w:color w:val="auto"/>
        </w:rPr>
        <w:t>Příruby z</w:t>
      </w:r>
      <w:r w:rsidR="00CB3EE8" w:rsidRPr="00D51D46">
        <w:rPr>
          <w:color w:val="auto"/>
        </w:rPr>
        <w:t> </w:t>
      </w:r>
      <w:r w:rsidRPr="00D51D46">
        <w:rPr>
          <w:color w:val="auto"/>
        </w:rPr>
        <w:t>oceli</w:t>
      </w:r>
      <w:r w:rsidR="00CB3EE8" w:rsidRPr="00D51D46">
        <w:rPr>
          <w:color w:val="auto"/>
        </w:rPr>
        <w:t xml:space="preserve"> a pomocné ocelové konstrukce</w:t>
      </w:r>
      <w:bookmarkEnd w:id="54"/>
    </w:p>
    <w:p w14:paraId="5187C6F3" w14:textId="77777777" w:rsidR="00D51D46" w:rsidRPr="00E21504" w:rsidRDefault="00D51D46" w:rsidP="00D51D46">
      <w:pPr>
        <w:pStyle w:val="Nadpis4"/>
        <w:rPr>
          <w:color w:val="auto"/>
        </w:rPr>
      </w:pPr>
      <w:r w:rsidRPr="00E21504">
        <w:rPr>
          <w:color w:val="auto"/>
        </w:rPr>
        <w:t>Potrubí z nerezové oceli DN600 a DN150</w:t>
      </w:r>
    </w:p>
    <w:p w14:paraId="60E837BD" w14:textId="77777777" w:rsidR="00D51D46" w:rsidRPr="00E21504" w:rsidRDefault="00D51D46" w:rsidP="00F972D6">
      <w:pPr>
        <w:pStyle w:val="Odstavecseseznamem"/>
        <w:numPr>
          <w:ilvl w:val="0"/>
          <w:numId w:val="12"/>
        </w:numPr>
        <w:ind w:left="851" w:hanging="284"/>
      </w:pPr>
      <w:r w:rsidRPr="00E21504">
        <w:t>Korozivzdorná ocel č. mat. 1.4301 (X5CrNi18-10) dle ČSN EN 10088-1 (ekvivalentní s AISI 304).</w:t>
      </w:r>
    </w:p>
    <w:p w14:paraId="47AF27E0" w14:textId="77777777" w:rsidR="00D51D46" w:rsidRPr="00E21504" w:rsidRDefault="00D51D46" w:rsidP="00F972D6">
      <w:pPr>
        <w:pStyle w:val="Odstavecseseznamem"/>
        <w:numPr>
          <w:ilvl w:val="0"/>
          <w:numId w:val="12"/>
        </w:numPr>
        <w:ind w:left="851" w:hanging="284"/>
      </w:pPr>
      <w:r>
        <w:t>Potrubí n</w:t>
      </w:r>
      <w:r w:rsidRPr="00E21504">
        <w:t>erezová ocel 156 x 3 mm</w:t>
      </w:r>
    </w:p>
    <w:p w14:paraId="25998A87" w14:textId="77777777" w:rsidR="00D51D46" w:rsidRPr="00E21504" w:rsidRDefault="00D51D46" w:rsidP="00F972D6">
      <w:pPr>
        <w:pStyle w:val="Odstavecseseznamem"/>
        <w:numPr>
          <w:ilvl w:val="0"/>
          <w:numId w:val="12"/>
        </w:numPr>
        <w:ind w:left="851" w:hanging="284"/>
      </w:pPr>
      <w:r>
        <w:t>Potrubí n</w:t>
      </w:r>
      <w:r w:rsidRPr="00E21504">
        <w:t>erezová ocel 609,6 x 6,35 mm</w:t>
      </w:r>
    </w:p>
    <w:p w14:paraId="0E6421D5" w14:textId="77777777" w:rsidR="00D51D46" w:rsidRPr="00F51E7E" w:rsidRDefault="00D51D46" w:rsidP="00D51D46"/>
    <w:p w14:paraId="3272921D" w14:textId="77777777" w:rsidR="00D51D46" w:rsidRPr="00736CAF" w:rsidRDefault="00D51D46" w:rsidP="00D51D46">
      <w:pPr>
        <w:pStyle w:val="Nadpis4"/>
        <w:rPr>
          <w:color w:val="auto"/>
        </w:rPr>
      </w:pPr>
      <w:proofErr w:type="spellStart"/>
      <w:r>
        <w:rPr>
          <w:rFonts w:cs="Arial"/>
          <w:color w:val="auto"/>
        </w:rPr>
        <w:t>Přivařovací</w:t>
      </w:r>
      <w:proofErr w:type="spellEnd"/>
      <w:r>
        <w:rPr>
          <w:rFonts w:cs="Arial"/>
          <w:color w:val="auto"/>
        </w:rPr>
        <w:t xml:space="preserve"> </w:t>
      </w:r>
      <w:r w:rsidRPr="00736CAF">
        <w:rPr>
          <w:rFonts w:cs="Arial"/>
          <w:color w:val="auto"/>
        </w:rPr>
        <w:t>příruba</w:t>
      </w:r>
      <w:r>
        <w:rPr>
          <w:rFonts w:cs="Arial"/>
          <w:color w:val="auto"/>
        </w:rPr>
        <w:t xml:space="preserve"> (DN600, DN150), redukovaná</w:t>
      </w:r>
      <w:r w:rsidRPr="00736CAF">
        <w:rPr>
          <w:rFonts w:cs="Arial"/>
          <w:color w:val="auto"/>
        </w:rPr>
        <w:t xml:space="preserve"> </w:t>
      </w:r>
      <w:r w:rsidRPr="00736CAF">
        <w:rPr>
          <w:color w:val="auto"/>
        </w:rPr>
        <w:t xml:space="preserve">(DN 600/500) </w:t>
      </w:r>
    </w:p>
    <w:p w14:paraId="705C430A" w14:textId="77777777" w:rsidR="00D51D46" w:rsidRPr="00736CAF" w:rsidRDefault="00D51D46" w:rsidP="00F972D6">
      <w:pPr>
        <w:pStyle w:val="Odstavecseseznamem"/>
        <w:numPr>
          <w:ilvl w:val="0"/>
          <w:numId w:val="12"/>
        </w:numPr>
        <w:ind w:left="851" w:hanging="284"/>
      </w:pPr>
      <w:r w:rsidRPr="00736CAF">
        <w:t xml:space="preserve">Návrh příruby dle PN – viz </w:t>
      </w:r>
      <w:proofErr w:type="gramStart"/>
      <w:r w:rsidRPr="00736CAF">
        <w:t>výkres .</w:t>
      </w:r>
      <w:proofErr w:type="gramEnd"/>
    </w:p>
    <w:p w14:paraId="1E84D50A" w14:textId="77777777" w:rsidR="00D51D46" w:rsidRPr="00736CAF" w:rsidRDefault="00D51D46" w:rsidP="00F972D6">
      <w:pPr>
        <w:pStyle w:val="Odstavecseseznamem"/>
        <w:numPr>
          <w:ilvl w:val="0"/>
          <w:numId w:val="12"/>
        </w:numPr>
        <w:ind w:left="851" w:hanging="284"/>
      </w:pPr>
      <w:r w:rsidRPr="00736CAF">
        <w:lastRenderedPageBreak/>
        <w:t xml:space="preserve">Materiál oceli </w:t>
      </w:r>
      <w:r>
        <w:t>1.4301 (</w:t>
      </w:r>
      <w:r w:rsidRPr="00736CAF">
        <w:t>17</w:t>
      </w:r>
      <w:r>
        <w:t> </w:t>
      </w:r>
      <w:r w:rsidRPr="00736CAF">
        <w:t>240</w:t>
      </w:r>
      <w:r>
        <w:t>) nebo vyšší</w:t>
      </w:r>
      <w:r w:rsidRPr="00736CAF">
        <w:t>.</w:t>
      </w:r>
    </w:p>
    <w:p w14:paraId="68EDA497" w14:textId="77777777" w:rsidR="00D51D46" w:rsidRPr="00736CAF" w:rsidRDefault="00D51D46" w:rsidP="00F972D6">
      <w:pPr>
        <w:pStyle w:val="Odstavecseseznamem"/>
        <w:numPr>
          <w:ilvl w:val="0"/>
          <w:numId w:val="12"/>
        </w:numPr>
        <w:ind w:left="851" w:hanging="284"/>
      </w:pPr>
      <w:r w:rsidRPr="00736CAF">
        <w:t>Materiál oceli pro příruby</w:t>
      </w:r>
      <w:r>
        <w:t xml:space="preserve"> 1.4301,</w:t>
      </w:r>
      <w:r w:rsidRPr="00736CAF">
        <w:t xml:space="preserve"> dle ČSN – 17</w:t>
      </w:r>
      <w:r>
        <w:t> </w:t>
      </w:r>
      <w:r w:rsidRPr="00736CAF">
        <w:t>240</w:t>
      </w:r>
      <w:r>
        <w:t>, (AISI 304)</w:t>
      </w:r>
      <w:r w:rsidRPr="00736CAF">
        <w:t>.</w:t>
      </w:r>
    </w:p>
    <w:p w14:paraId="7FD02B63" w14:textId="77777777" w:rsidR="00D51D46" w:rsidRPr="00736CAF" w:rsidRDefault="00D51D46" w:rsidP="00F972D6">
      <w:pPr>
        <w:pStyle w:val="Odstavecseseznamem"/>
        <w:numPr>
          <w:ilvl w:val="0"/>
          <w:numId w:val="12"/>
        </w:numPr>
        <w:ind w:left="851" w:hanging="284"/>
      </w:pPr>
      <w:r w:rsidRPr="00736CAF">
        <w:t xml:space="preserve">Příruby </w:t>
      </w:r>
      <w:proofErr w:type="spellStart"/>
      <w:r>
        <w:t>přivařo</w:t>
      </w:r>
      <w:r w:rsidRPr="00736CAF">
        <w:t>vací</w:t>
      </w:r>
      <w:proofErr w:type="spellEnd"/>
      <w:r w:rsidRPr="00736CAF">
        <w:t xml:space="preserve"> </w:t>
      </w:r>
      <w:r>
        <w:t>EN 1092-1</w:t>
      </w:r>
      <w:r w:rsidRPr="00736CAF">
        <w:t>.</w:t>
      </w:r>
    </w:p>
    <w:p w14:paraId="701D82CD" w14:textId="77777777" w:rsidR="00D51D46" w:rsidRPr="00736CAF" w:rsidRDefault="00D51D46" w:rsidP="00D51D46">
      <w:pPr>
        <w:rPr>
          <w:highlight w:val="yellow"/>
        </w:rPr>
      </w:pPr>
    </w:p>
    <w:p w14:paraId="356971D7" w14:textId="77777777" w:rsidR="00CB3EE8" w:rsidRPr="002702DD" w:rsidRDefault="00CB3EE8" w:rsidP="00BC5133">
      <w:pPr>
        <w:rPr>
          <w:color w:val="FF0000"/>
        </w:rPr>
      </w:pPr>
    </w:p>
    <w:p w14:paraId="4E77CA33" w14:textId="77777777" w:rsidR="00D51D46" w:rsidRPr="00DB397F" w:rsidRDefault="00D51D46" w:rsidP="00D51D46">
      <w:bookmarkStart w:id="55" w:name="_Toc365538912"/>
      <w:bookmarkStart w:id="56" w:name="_Toc372206533"/>
      <w:r w:rsidRPr="00DB397F">
        <w:t>V souladu s ČSN 755401 je možno provádět pouze při použití spojovacího materiálu se šrouby nerez.</w:t>
      </w:r>
    </w:p>
    <w:p w14:paraId="6494EBD4" w14:textId="77777777" w:rsidR="00D51D46" w:rsidRPr="00DB397F" w:rsidRDefault="00D51D46" w:rsidP="00D51D46"/>
    <w:p w14:paraId="40281409" w14:textId="77777777" w:rsidR="00D51D46" w:rsidRPr="004E272F" w:rsidRDefault="00D51D46" w:rsidP="00D51D46">
      <w:pPr>
        <w:pStyle w:val="Nadpis2"/>
        <w:rPr>
          <w:color w:val="auto"/>
        </w:rPr>
      </w:pPr>
      <w:bookmarkStart w:id="57" w:name="_Toc529533685"/>
      <w:bookmarkStart w:id="58" w:name="_Toc155084514"/>
      <w:proofErr w:type="spellStart"/>
      <w:r w:rsidRPr="004E272F">
        <w:rPr>
          <w:color w:val="auto"/>
        </w:rPr>
        <w:t>Bezvýkopov</w:t>
      </w:r>
      <w:r>
        <w:rPr>
          <w:color w:val="auto"/>
        </w:rPr>
        <w:t>é</w:t>
      </w:r>
      <w:proofErr w:type="spellEnd"/>
      <w:r w:rsidRPr="004E272F">
        <w:rPr>
          <w:color w:val="auto"/>
        </w:rPr>
        <w:t xml:space="preserve"> technologie</w:t>
      </w:r>
      <w:bookmarkEnd w:id="57"/>
      <w:bookmarkEnd w:id="58"/>
    </w:p>
    <w:p w14:paraId="5C9565F3" w14:textId="77777777" w:rsidR="00D51D46" w:rsidRPr="00E21504" w:rsidRDefault="00D51D46" w:rsidP="00D51D46">
      <w:pPr>
        <w:pStyle w:val="Nadpis4"/>
        <w:rPr>
          <w:color w:val="auto"/>
        </w:rPr>
      </w:pPr>
      <w:proofErr w:type="spellStart"/>
      <w:r>
        <w:rPr>
          <w:color w:val="auto"/>
        </w:rPr>
        <w:t>Relining</w:t>
      </w:r>
      <w:proofErr w:type="spellEnd"/>
    </w:p>
    <w:p w14:paraId="6A74FC75" w14:textId="77777777" w:rsidR="00D51D46" w:rsidRPr="005F219A" w:rsidRDefault="00D51D46" w:rsidP="00D51D46">
      <w:r w:rsidRPr="005F219A">
        <w:t xml:space="preserve">Provedení </w:t>
      </w:r>
      <w:proofErr w:type="spellStart"/>
      <w:r w:rsidRPr="005F219A">
        <w:t>bezvýkopové</w:t>
      </w:r>
      <w:proofErr w:type="spellEnd"/>
      <w:r w:rsidRPr="005F219A">
        <w:t xml:space="preserve"> technologie vyžaduje:</w:t>
      </w:r>
    </w:p>
    <w:p w14:paraId="250604E6" w14:textId="77777777" w:rsidR="00D51D46" w:rsidRPr="005F219A" w:rsidRDefault="00D51D46" w:rsidP="00F972D6">
      <w:pPr>
        <w:pStyle w:val="Odstavecseseznamem"/>
        <w:numPr>
          <w:ilvl w:val="0"/>
          <w:numId w:val="35"/>
        </w:numPr>
      </w:pPr>
      <w:r w:rsidRPr="005F219A">
        <w:t>Čištění potrubí, kontrola provedeného čištění kamerovým průzkumem.</w:t>
      </w:r>
    </w:p>
    <w:p w14:paraId="72F6B0B6" w14:textId="77777777" w:rsidR="00D51D46" w:rsidRPr="005F219A" w:rsidRDefault="00D51D46" w:rsidP="00F972D6">
      <w:pPr>
        <w:pStyle w:val="Odstavecseseznamem"/>
        <w:numPr>
          <w:ilvl w:val="0"/>
          <w:numId w:val="35"/>
        </w:numPr>
      </w:pPr>
      <w:r w:rsidRPr="005F219A">
        <w:t>Zajištění přechodu mezi stávajícím a novým potrubí – začátek a konec úseku opatřeno těsnící manžetou</w:t>
      </w:r>
    </w:p>
    <w:p w14:paraId="7CE6290E" w14:textId="77777777" w:rsidR="00D51D46" w:rsidRPr="005F219A" w:rsidRDefault="00D51D46" w:rsidP="00F972D6">
      <w:pPr>
        <w:pStyle w:val="Odstavecseseznamem"/>
        <w:numPr>
          <w:ilvl w:val="1"/>
          <w:numId w:val="35"/>
        </w:numPr>
      </w:pPr>
      <w:r w:rsidRPr="005F219A">
        <w:t>Typ manžety pro OC 426 x 6 / De355 a OC 630 x 6 / De 560 tj, vnitřní rozměr stávajícího potrubí 414 mm, respektive 618 mm</w:t>
      </w:r>
    </w:p>
    <w:p w14:paraId="24C1F081" w14:textId="77777777" w:rsidR="00D51D46" w:rsidRPr="005F219A" w:rsidRDefault="00D51D46" w:rsidP="00D51D46">
      <w:pPr>
        <w:ind w:left="360"/>
      </w:pPr>
      <w:r w:rsidRPr="005F219A">
        <w:t xml:space="preserve">Fixační bod na začátku a konce úseku </w:t>
      </w:r>
    </w:p>
    <w:p w14:paraId="3F34466D" w14:textId="77777777" w:rsidR="00D51D46" w:rsidRPr="005F219A" w:rsidRDefault="00D51D46" w:rsidP="00F972D6">
      <w:pPr>
        <w:pStyle w:val="Odstavecseseznamem"/>
        <w:numPr>
          <w:ilvl w:val="1"/>
          <w:numId w:val="35"/>
        </w:numPr>
      </w:pPr>
      <w:r w:rsidRPr="005F219A">
        <w:t xml:space="preserve">navařovací pás z PE v provedení </w:t>
      </w:r>
      <w:proofErr w:type="spellStart"/>
      <w:r w:rsidRPr="005F219A">
        <w:t>elektrotvarovky</w:t>
      </w:r>
      <w:proofErr w:type="spellEnd"/>
      <w:r w:rsidRPr="005F219A">
        <w:t>. Poloměr zakřivení dle průměru potrubí: D355, D560.</w:t>
      </w:r>
    </w:p>
    <w:p w14:paraId="537E9AF7" w14:textId="77777777" w:rsidR="00D51D46" w:rsidRPr="005F219A" w:rsidRDefault="00D51D46" w:rsidP="00D51D46">
      <w:pPr>
        <w:ind w:left="360"/>
      </w:pPr>
    </w:p>
    <w:p w14:paraId="1D7030EA" w14:textId="48D79847" w:rsidR="00D51D46" w:rsidRPr="00C66A0D" w:rsidRDefault="00D51D46" w:rsidP="00D51D46">
      <w:pPr>
        <w:pStyle w:val="Nadpis2"/>
        <w:rPr>
          <w:color w:val="auto"/>
        </w:rPr>
      </w:pPr>
      <w:bookmarkStart w:id="59" w:name="_Toc529533686"/>
      <w:bookmarkStart w:id="60" w:name="_Toc155084515"/>
      <w:r w:rsidRPr="00C66A0D">
        <w:rPr>
          <w:color w:val="auto"/>
        </w:rPr>
        <w:t>Výkop – přechod členitého terénu pod uzávěrovou komorou</w:t>
      </w:r>
      <w:bookmarkEnd w:id="59"/>
      <w:bookmarkEnd w:id="60"/>
    </w:p>
    <w:p w14:paraId="741148F0" w14:textId="77777777" w:rsidR="00D51D46" w:rsidRPr="00C66A0D" w:rsidRDefault="00D51D46" w:rsidP="00D51D46">
      <w:r w:rsidRPr="00C66A0D">
        <w:t>Nové potrubí bude položeno v trase stávajícího ocelového odkalovacího potrubí. Součástí pokládky potrubí budou demoliční práce.</w:t>
      </w:r>
    </w:p>
    <w:p w14:paraId="56280769" w14:textId="77777777" w:rsidR="00D51D46" w:rsidRPr="00C66A0D" w:rsidRDefault="00D51D46" w:rsidP="00F972D6">
      <w:pPr>
        <w:pStyle w:val="Odstavecseseznamem"/>
        <w:numPr>
          <w:ilvl w:val="0"/>
          <w:numId w:val="36"/>
        </w:numPr>
      </w:pPr>
      <w:r w:rsidRPr="00C66A0D">
        <w:t>Demolice stávajících betonových bloků v lomových bodech</w:t>
      </w:r>
    </w:p>
    <w:p w14:paraId="58B13A75" w14:textId="0BF0A15E" w:rsidR="00D51D46" w:rsidRDefault="00D51D46" w:rsidP="00F972D6">
      <w:pPr>
        <w:pStyle w:val="Odstavecseseznamem"/>
        <w:numPr>
          <w:ilvl w:val="0"/>
          <w:numId w:val="36"/>
        </w:numPr>
      </w:pPr>
      <w:r w:rsidRPr="00C66A0D">
        <w:t>Odstranění původního ocelového potrubí OC426 x 6 v délce 65 m</w:t>
      </w:r>
    </w:p>
    <w:p w14:paraId="296B3C4A" w14:textId="77777777" w:rsidR="00D51D46" w:rsidRPr="00C66A0D" w:rsidRDefault="00D51D46" w:rsidP="00D51D46"/>
    <w:p w14:paraId="1CA96A7E" w14:textId="77777777" w:rsidR="00D51D46" w:rsidRPr="00C66A0D" w:rsidRDefault="00D51D46" w:rsidP="00D51D46">
      <w:pPr>
        <w:pStyle w:val="Nadpis2"/>
        <w:rPr>
          <w:color w:val="auto"/>
        </w:rPr>
      </w:pPr>
      <w:bookmarkStart w:id="61" w:name="_Toc529533687"/>
      <w:bookmarkStart w:id="62" w:name="_Toc365538915"/>
      <w:bookmarkStart w:id="63" w:name="_Toc372206536"/>
      <w:bookmarkStart w:id="64" w:name="_Toc155084516"/>
      <w:bookmarkEnd w:id="55"/>
      <w:bookmarkEnd w:id="56"/>
      <w:r w:rsidRPr="00C66A0D">
        <w:rPr>
          <w:color w:val="auto"/>
        </w:rPr>
        <w:t>Tlakové zkoušky</w:t>
      </w:r>
      <w:bookmarkEnd w:id="61"/>
      <w:bookmarkEnd w:id="64"/>
      <w:r w:rsidRPr="00C66A0D">
        <w:rPr>
          <w:color w:val="auto"/>
        </w:rPr>
        <w:t xml:space="preserve"> </w:t>
      </w:r>
    </w:p>
    <w:p w14:paraId="2A67355F" w14:textId="77777777" w:rsidR="00D51D46" w:rsidRPr="00C66A0D" w:rsidRDefault="00D51D46" w:rsidP="00D51D46">
      <w:pPr>
        <w:pStyle w:val="Zkladntext"/>
        <w:rPr>
          <w:color w:val="auto"/>
        </w:rPr>
      </w:pPr>
      <w:r w:rsidRPr="00C66A0D">
        <w:rPr>
          <w:color w:val="auto"/>
        </w:rPr>
        <w:t xml:space="preserve">Provedeny v souladu s ČSN 75 5911 – Tlakové zkoušky vodovodního a závlahového potrubí. Tlaková zkouška bude provedena jedna na celém potrubí. </w:t>
      </w:r>
      <w:r>
        <w:rPr>
          <w:color w:val="auto"/>
        </w:rPr>
        <w:t xml:space="preserve">K uzavření potrubí v objektech budou využita stávající šoupátka DN600 a DN400 v PN16. V místě napojení na tlumící objekt bude osazena zaslepovací příruba s plněním/prázdněním potrubí s kulovým kohoutem 2“ a s požární koncovkou C52, výstupem pro osazení tlakoměru a pro </w:t>
      </w:r>
      <w:proofErr w:type="spellStart"/>
      <w:r>
        <w:rPr>
          <w:color w:val="auto"/>
        </w:rPr>
        <w:t>dotlakování</w:t>
      </w:r>
      <w:proofErr w:type="spellEnd"/>
      <w:r>
        <w:rPr>
          <w:color w:val="auto"/>
        </w:rPr>
        <w:t xml:space="preserve"> potrubí.</w:t>
      </w:r>
    </w:p>
    <w:p w14:paraId="5F13072E" w14:textId="56D0D35B" w:rsidR="00820B17" w:rsidRPr="000766F5" w:rsidRDefault="00820B17" w:rsidP="00820B17">
      <w:pPr>
        <w:pStyle w:val="Nadpis2"/>
        <w:tabs>
          <w:tab w:val="num" w:pos="0"/>
        </w:tabs>
        <w:suppressAutoHyphens/>
        <w:autoSpaceDE/>
        <w:autoSpaceDN/>
        <w:adjustRightInd/>
        <w:spacing w:before="240" w:after="60" w:line="360" w:lineRule="auto"/>
        <w:ind w:left="0" w:firstLine="0"/>
        <w:rPr>
          <w:bCs/>
          <w:color w:val="auto"/>
        </w:rPr>
      </w:pPr>
      <w:bookmarkStart w:id="65" w:name="_Toc155084517"/>
      <w:r w:rsidRPr="000766F5">
        <w:rPr>
          <w:bCs/>
          <w:color w:val="auto"/>
        </w:rPr>
        <w:t>Řešení stávajícího přiváděcího řadu po dokončení stavby</w:t>
      </w:r>
      <w:bookmarkEnd w:id="62"/>
      <w:bookmarkEnd w:id="63"/>
      <w:bookmarkEnd w:id="65"/>
    </w:p>
    <w:p w14:paraId="226C4223" w14:textId="11F9BE40" w:rsidR="00EB6C77" w:rsidRPr="000766F5" w:rsidRDefault="00EB6C77" w:rsidP="00023F18">
      <w:pPr>
        <w:rPr>
          <w:b/>
        </w:rPr>
      </w:pPr>
      <w:r w:rsidRPr="000766F5">
        <w:rPr>
          <w:b/>
        </w:rPr>
        <w:t xml:space="preserve">Po rekonstrukci bude nové potrubí </w:t>
      </w:r>
      <w:r w:rsidR="000766F5" w:rsidRPr="000766F5">
        <w:rPr>
          <w:b/>
        </w:rPr>
        <w:t>PE-HD</w:t>
      </w:r>
      <w:r w:rsidR="00CA38DC" w:rsidRPr="000766F5">
        <w:rPr>
          <w:b/>
        </w:rPr>
        <w:t xml:space="preserve"> </w:t>
      </w:r>
      <w:r w:rsidRPr="000766F5">
        <w:rPr>
          <w:b/>
        </w:rPr>
        <w:t>uvedeno do provozu dle stávajícího provozního řádu. Rekonstrukce vyžaduje</w:t>
      </w:r>
      <w:r w:rsidR="000766F5" w:rsidRPr="000766F5">
        <w:rPr>
          <w:b/>
        </w:rPr>
        <w:t xml:space="preserve"> drobnou</w:t>
      </w:r>
      <w:r w:rsidRPr="000766F5">
        <w:rPr>
          <w:b/>
        </w:rPr>
        <w:t xml:space="preserve"> změnu provozní</w:t>
      </w:r>
      <w:r w:rsidR="000766F5" w:rsidRPr="000766F5">
        <w:rPr>
          <w:b/>
        </w:rPr>
        <w:t>ho</w:t>
      </w:r>
      <w:r w:rsidRPr="000766F5">
        <w:rPr>
          <w:b/>
        </w:rPr>
        <w:t xml:space="preserve"> řád</w:t>
      </w:r>
      <w:r w:rsidR="000766F5" w:rsidRPr="000766F5">
        <w:rPr>
          <w:b/>
        </w:rPr>
        <w:t>u</w:t>
      </w:r>
      <w:r w:rsidRPr="000766F5">
        <w:rPr>
          <w:b/>
        </w:rPr>
        <w:t>.</w:t>
      </w:r>
      <w:r w:rsidR="000766F5" w:rsidRPr="000766F5">
        <w:rPr>
          <w:b/>
        </w:rPr>
        <w:t xml:space="preserve"> Jedná se hlavně o změnu popisu systému (materiál a dimenze potrubí).</w:t>
      </w:r>
    </w:p>
    <w:p w14:paraId="7D9CA98B" w14:textId="0069C1C6" w:rsidR="00820B17" w:rsidRPr="00F972D6" w:rsidRDefault="00820B17" w:rsidP="00820B17">
      <w:pPr>
        <w:pStyle w:val="Nadpis2"/>
        <w:tabs>
          <w:tab w:val="num" w:pos="0"/>
        </w:tabs>
        <w:suppressAutoHyphens/>
        <w:autoSpaceDE/>
        <w:autoSpaceDN/>
        <w:adjustRightInd/>
        <w:spacing w:before="240" w:after="60" w:line="360" w:lineRule="auto"/>
        <w:ind w:left="0" w:firstLine="0"/>
        <w:rPr>
          <w:bCs/>
          <w:color w:val="auto"/>
        </w:rPr>
      </w:pPr>
      <w:bookmarkStart w:id="66" w:name="_Toc365538917"/>
      <w:bookmarkStart w:id="67" w:name="_Toc372206538"/>
      <w:bookmarkStart w:id="68" w:name="_Toc155084518"/>
      <w:r w:rsidRPr="00F972D6">
        <w:rPr>
          <w:bCs/>
          <w:color w:val="auto"/>
        </w:rPr>
        <w:t>Zajištění potrubí – bloky</w:t>
      </w:r>
      <w:bookmarkEnd w:id="66"/>
      <w:bookmarkEnd w:id="67"/>
      <w:bookmarkEnd w:id="68"/>
    </w:p>
    <w:p w14:paraId="1443349B" w14:textId="35046AA7" w:rsidR="00820B17" w:rsidRDefault="00820B17" w:rsidP="00CA38DC">
      <w:r w:rsidRPr="00F972D6">
        <w:t xml:space="preserve">Vybetonování opěrných bloků z betonu ČSN EN 206-1 C 20/25 dle specifikace a výkresu. Součástí položky podkladní bloky ve výkazu výměr je doprava a pažení. Bloky budou provedeny v předepsaných rozměrech pro zajištění kolen, patkových kolen, šoupat a odboček. Betonové kotevní bloky jsou řešeny ve výkresové části – kladečské schéma vodovodních řadů a výkresu betonové zajišťovací bloky. Vybetonování opěrných bloků z betonu ČSN EN 206-1 C </w:t>
      </w:r>
      <w:r w:rsidR="00CA38DC" w:rsidRPr="00F972D6">
        <w:t>20/25 budou provedeny pro oblouk</w:t>
      </w:r>
      <w:r w:rsidRPr="00F972D6">
        <w:t xml:space="preserve"> </w:t>
      </w:r>
      <w:r w:rsidR="00A3544B" w:rsidRPr="00F972D6">
        <w:t>20</w:t>
      </w:r>
      <w:r w:rsidRPr="00F972D6">
        <w:t>°</w:t>
      </w:r>
      <w:r w:rsidR="00CA38DC" w:rsidRPr="00F972D6">
        <w:t xml:space="preserve"> a kolena</w:t>
      </w:r>
      <w:r w:rsidRPr="00F972D6">
        <w:t xml:space="preserve"> 30°, 45°, tvarovky, zemní šoupátka a pro tlakové zkoušky.</w:t>
      </w:r>
    </w:p>
    <w:p w14:paraId="7B64F20E" w14:textId="77777777" w:rsidR="00DE5DAC" w:rsidRDefault="00DE5DAC" w:rsidP="00CA38DC"/>
    <w:p w14:paraId="057C5480" w14:textId="0DC25F16" w:rsidR="003D4E91" w:rsidRDefault="003D4E91" w:rsidP="00CA38DC"/>
    <w:tbl>
      <w:tblPr>
        <w:tblW w:w="9420" w:type="dxa"/>
        <w:tblInd w:w="93" w:type="dxa"/>
        <w:tblCellMar>
          <w:left w:w="70" w:type="dxa"/>
          <w:right w:w="70" w:type="dxa"/>
        </w:tblCellMar>
        <w:tblLook w:val="04A0" w:firstRow="1" w:lastRow="0" w:firstColumn="1" w:lastColumn="0" w:noHBand="0" w:noVBand="1"/>
      </w:tblPr>
      <w:tblGrid>
        <w:gridCol w:w="1680"/>
        <w:gridCol w:w="960"/>
        <w:gridCol w:w="1740"/>
        <w:gridCol w:w="2620"/>
        <w:gridCol w:w="880"/>
        <w:gridCol w:w="1596"/>
      </w:tblGrid>
      <w:tr w:rsidR="003D4E91" w:rsidRPr="003D4E91" w14:paraId="6E366263" w14:textId="77777777" w:rsidTr="003D4E91">
        <w:trPr>
          <w:trHeight w:val="615"/>
        </w:trPr>
        <w:tc>
          <w:tcPr>
            <w:tcW w:w="1680" w:type="dxa"/>
            <w:tcBorders>
              <w:top w:val="double" w:sz="6" w:space="0" w:color="auto"/>
              <w:left w:val="double" w:sz="6" w:space="0" w:color="auto"/>
              <w:bottom w:val="single" w:sz="4" w:space="0" w:color="auto"/>
              <w:right w:val="single" w:sz="4" w:space="0" w:color="auto"/>
            </w:tcBorders>
            <w:shd w:val="clear" w:color="000000" w:fill="D9D9D9"/>
            <w:noWrap/>
            <w:vAlign w:val="center"/>
            <w:hideMark/>
          </w:tcPr>
          <w:p w14:paraId="51D5B97C" w14:textId="77777777" w:rsidR="003D4E91" w:rsidRPr="003D4E91" w:rsidRDefault="003D4E91" w:rsidP="003D4E91">
            <w:pPr>
              <w:jc w:val="center"/>
              <w:rPr>
                <w:rFonts w:cs="Arial"/>
                <w:b/>
                <w:bCs/>
                <w:color w:val="000000"/>
                <w:szCs w:val="22"/>
              </w:rPr>
            </w:pPr>
            <w:r w:rsidRPr="003D4E91">
              <w:rPr>
                <w:rFonts w:cs="Arial"/>
                <w:b/>
                <w:bCs/>
                <w:color w:val="000000"/>
                <w:szCs w:val="22"/>
              </w:rPr>
              <w:lastRenderedPageBreak/>
              <w:t>OBJEKT</w:t>
            </w:r>
          </w:p>
        </w:tc>
        <w:tc>
          <w:tcPr>
            <w:tcW w:w="960" w:type="dxa"/>
            <w:tcBorders>
              <w:top w:val="double" w:sz="6" w:space="0" w:color="auto"/>
              <w:left w:val="double" w:sz="6" w:space="0" w:color="auto"/>
              <w:bottom w:val="single" w:sz="4" w:space="0" w:color="auto"/>
              <w:right w:val="single" w:sz="4" w:space="0" w:color="auto"/>
            </w:tcBorders>
            <w:shd w:val="clear" w:color="000000" w:fill="D9D9D9"/>
            <w:noWrap/>
            <w:vAlign w:val="center"/>
            <w:hideMark/>
          </w:tcPr>
          <w:p w14:paraId="0F399D4C" w14:textId="77777777" w:rsidR="003D4E91" w:rsidRPr="003D4E91" w:rsidRDefault="003D4E91" w:rsidP="003D4E91">
            <w:pPr>
              <w:jc w:val="center"/>
              <w:rPr>
                <w:rFonts w:cs="Arial"/>
                <w:b/>
                <w:bCs/>
                <w:color w:val="000000"/>
                <w:szCs w:val="22"/>
              </w:rPr>
            </w:pPr>
            <w:r w:rsidRPr="003D4E91">
              <w:rPr>
                <w:rFonts w:cs="Arial"/>
                <w:b/>
                <w:bCs/>
                <w:color w:val="000000"/>
                <w:szCs w:val="22"/>
              </w:rPr>
              <w:t>LB</w:t>
            </w:r>
          </w:p>
        </w:tc>
        <w:tc>
          <w:tcPr>
            <w:tcW w:w="1740" w:type="dxa"/>
            <w:tcBorders>
              <w:top w:val="double" w:sz="6" w:space="0" w:color="auto"/>
              <w:left w:val="nil"/>
              <w:bottom w:val="single" w:sz="4" w:space="0" w:color="auto"/>
              <w:right w:val="single" w:sz="4" w:space="0" w:color="auto"/>
            </w:tcBorders>
            <w:shd w:val="clear" w:color="000000" w:fill="D9D9D9"/>
            <w:vAlign w:val="center"/>
            <w:hideMark/>
          </w:tcPr>
          <w:p w14:paraId="30541885" w14:textId="77777777" w:rsidR="003D4E91" w:rsidRPr="003D4E91" w:rsidRDefault="003D4E91" w:rsidP="003D4E91">
            <w:pPr>
              <w:jc w:val="center"/>
              <w:rPr>
                <w:rFonts w:cs="Arial"/>
                <w:b/>
                <w:bCs/>
                <w:color w:val="000000"/>
                <w:szCs w:val="22"/>
              </w:rPr>
            </w:pPr>
            <w:r w:rsidRPr="003D4E91">
              <w:rPr>
                <w:rFonts w:cs="Arial"/>
                <w:b/>
                <w:bCs/>
                <w:color w:val="000000"/>
                <w:szCs w:val="22"/>
              </w:rPr>
              <w:t>Vzdálenost (km)</w:t>
            </w:r>
          </w:p>
        </w:tc>
        <w:tc>
          <w:tcPr>
            <w:tcW w:w="2620" w:type="dxa"/>
            <w:tcBorders>
              <w:top w:val="double" w:sz="6" w:space="0" w:color="auto"/>
              <w:left w:val="nil"/>
              <w:bottom w:val="single" w:sz="4" w:space="0" w:color="auto"/>
              <w:right w:val="single" w:sz="4" w:space="0" w:color="auto"/>
            </w:tcBorders>
            <w:shd w:val="clear" w:color="000000" w:fill="D9D9D9"/>
            <w:noWrap/>
            <w:vAlign w:val="center"/>
            <w:hideMark/>
          </w:tcPr>
          <w:p w14:paraId="253D6ABA" w14:textId="77777777" w:rsidR="003D4E91" w:rsidRPr="003D4E91" w:rsidRDefault="003D4E91" w:rsidP="003D4E91">
            <w:pPr>
              <w:jc w:val="center"/>
              <w:rPr>
                <w:rFonts w:cs="Arial"/>
                <w:b/>
                <w:bCs/>
                <w:color w:val="000000"/>
                <w:szCs w:val="22"/>
              </w:rPr>
            </w:pPr>
            <w:r w:rsidRPr="003D4E91">
              <w:rPr>
                <w:rFonts w:cs="Arial"/>
                <w:b/>
                <w:bCs/>
                <w:color w:val="000000"/>
                <w:szCs w:val="22"/>
              </w:rPr>
              <w:t>Tvarovka</w:t>
            </w:r>
          </w:p>
        </w:tc>
        <w:tc>
          <w:tcPr>
            <w:tcW w:w="880" w:type="dxa"/>
            <w:tcBorders>
              <w:top w:val="double" w:sz="6" w:space="0" w:color="auto"/>
              <w:left w:val="nil"/>
              <w:bottom w:val="single" w:sz="4" w:space="0" w:color="auto"/>
              <w:right w:val="single" w:sz="4" w:space="0" w:color="auto"/>
            </w:tcBorders>
            <w:shd w:val="clear" w:color="000000" w:fill="D9D9D9"/>
            <w:noWrap/>
            <w:vAlign w:val="center"/>
            <w:hideMark/>
          </w:tcPr>
          <w:p w14:paraId="40343531" w14:textId="77777777" w:rsidR="003D4E91" w:rsidRPr="003D4E91" w:rsidRDefault="003D4E91" w:rsidP="003D4E91">
            <w:pPr>
              <w:jc w:val="center"/>
              <w:rPr>
                <w:rFonts w:cs="Arial"/>
                <w:b/>
                <w:bCs/>
                <w:color w:val="000000"/>
                <w:szCs w:val="22"/>
              </w:rPr>
            </w:pPr>
            <w:r w:rsidRPr="003D4E91">
              <w:rPr>
                <w:rFonts w:cs="Arial"/>
                <w:b/>
                <w:bCs/>
                <w:color w:val="000000"/>
                <w:szCs w:val="22"/>
              </w:rPr>
              <w:t xml:space="preserve">Počet </w:t>
            </w:r>
          </w:p>
        </w:tc>
        <w:tc>
          <w:tcPr>
            <w:tcW w:w="1540" w:type="dxa"/>
            <w:tcBorders>
              <w:top w:val="double" w:sz="6" w:space="0" w:color="auto"/>
              <w:left w:val="nil"/>
              <w:bottom w:val="single" w:sz="4" w:space="0" w:color="auto"/>
              <w:right w:val="double" w:sz="6" w:space="0" w:color="auto"/>
            </w:tcBorders>
            <w:shd w:val="clear" w:color="000000" w:fill="D9D9D9"/>
            <w:vAlign w:val="center"/>
            <w:hideMark/>
          </w:tcPr>
          <w:p w14:paraId="2DE9678D" w14:textId="77777777" w:rsidR="003D4E91" w:rsidRPr="003D4E91" w:rsidRDefault="003D4E91" w:rsidP="003D4E91">
            <w:pPr>
              <w:jc w:val="center"/>
              <w:rPr>
                <w:rFonts w:cs="Arial"/>
                <w:b/>
                <w:bCs/>
                <w:color w:val="000000"/>
                <w:szCs w:val="22"/>
              </w:rPr>
            </w:pPr>
            <w:r w:rsidRPr="003D4E91">
              <w:rPr>
                <w:rFonts w:cs="Arial"/>
                <w:b/>
                <w:bCs/>
                <w:color w:val="000000"/>
                <w:szCs w:val="22"/>
              </w:rPr>
              <w:t>ROZMĚRY          L x H/V</w:t>
            </w:r>
          </w:p>
        </w:tc>
      </w:tr>
      <w:tr w:rsidR="003D4E91" w:rsidRPr="003D4E91" w14:paraId="30516636" w14:textId="77777777" w:rsidTr="003D4E91">
        <w:trPr>
          <w:trHeight w:val="300"/>
        </w:trPr>
        <w:tc>
          <w:tcPr>
            <w:tcW w:w="1680" w:type="dxa"/>
            <w:vMerge w:val="restart"/>
            <w:tcBorders>
              <w:top w:val="nil"/>
              <w:left w:val="double" w:sz="6" w:space="0" w:color="auto"/>
              <w:bottom w:val="single" w:sz="4" w:space="0" w:color="auto"/>
              <w:right w:val="double" w:sz="6" w:space="0" w:color="auto"/>
            </w:tcBorders>
            <w:shd w:val="clear" w:color="auto" w:fill="auto"/>
            <w:vAlign w:val="center"/>
            <w:hideMark/>
          </w:tcPr>
          <w:p w14:paraId="37696BD2" w14:textId="77777777" w:rsidR="003D4E91" w:rsidRPr="003D4E91" w:rsidRDefault="003D4E91" w:rsidP="003D4E91">
            <w:pPr>
              <w:jc w:val="center"/>
              <w:rPr>
                <w:rFonts w:cs="Arial"/>
                <w:color w:val="000000"/>
                <w:szCs w:val="22"/>
              </w:rPr>
            </w:pPr>
            <w:r w:rsidRPr="003D4E91">
              <w:rPr>
                <w:rFonts w:cs="Arial"/>
                <w:color w:val="000000"/>
                <w:szCs w:val="22"/>
              </w:rPr>
              <w:t>DSO 01.1</w:t>
            </w:r>
          </w:p>
        </w:tc>
        <w:tc>
          <w:tcPr>
            <w:tcW w:w="960" w:type="dxa"/>
            <w:vMerge w:val="restart"/>
            <w:tcBorders>
              <w:top w:val="nil"/>
              <w:left w:val="double" w:sz="6" w:space="0" w:color="auto"/>
              <w:bottom w:val="single" w:sz="4" w:space="0" w:color="auto"/>
              <w:right w:val="single" w:sz="4" w:space="0" w:color="auto"/>
            </w:tcBorders>
            <w:shd w:val="clear" w:color="auto" w:fill="auto"/>
            <w:vAlign w:val="center"/>
            <w:hideMark/>
          </w:tcPr>
          <w:p w14:paraId="625A3ADE" w14:textId="77777777" w:rsidR="003D4E91" w:rsidRPr="003D4E91" w:rsidRDefault="003D4E91" w:rsidP="003D4E91">
            <w:pPr>
              <w:jc w:val="center"/>
              <w:rPr>
                <w:rFonts w:cs="Arial"/>
                <w:color w:val="000000"/>
                <w:szCs w:val="22"/>
              </w:rPr>
            </w:pPr>
            <w:r w:rsidRPr="003D4E91">
              <w:rPr>
                <w:rFonts w:cs="Arial"/>
                <w:color w:val="000000"/>
                <w:szCs w:val="22"/>
              </w:rPr>
              <w:t>LB 1</w:t>
            </w:r>
          </w:p>
        </w:tc>
        <w:tc>
          <w:tcPr>
            <w:tcW w:w="17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A913FD9" w14:textId="77777777" w:rsidR="003D4E91" w:rsidRPr="003D4E91" w:rsidRDefault="003D4E91" w:rsidP="003D4E91">
            <w:pPr>
              <w:jc w:val="center"/>
              <w:rPr>
                <w:rFonts w:cs="Arial"/>
                <w:color w:val="000000"/>
                <w:szCs w:val="22"/>
              </w:rPr>
            </w:pPr>
            <w:r w:rsidRPr="003D4E91">
              <w:rPr>
                <w:rFonts w:cs="Arial"/>
                <w:color w:val="000000"/>
                <w:szCs w:val="22"/>
              </w:rPr>
              <w:t>0,014</w:t>
            </w:r>
          </w:p>
        </w:tc>
        <w:tc>
          <w:tcPr>
            <w:tcW w:w="2620" w:type="dxa"/>
            <w:tcBorders>
              <w:top w:val="nil"/>
              <w:left w:val="nil"/>
              <w:bottom w:val="single" w:sz="4" w:space="0" w:color="auto"/>
              <w:right w:val="single" w:sz="4" w:space="0" w:color="auto"/>
            </w:tcBorders>
            <w:shd w:val="clear" w:color="auto" w:fill="auto"/>
            <w:noWrap/>
            <w:vAlign w:val="bottom"/>
            <w:hideMark/>
          </w:tcPr>
          <w:p w14:paraId="714B4291" w14:textId="77777777" w:rsidR="003D4E91" w:rsidRPr="003D4E91" w:rsidRDefault="003D4E91" w:rsidP="003D4E91">
            <w:pPr>
              <w:jc w:val="left"/>
              <w:rPr>
                <w:rFonts w:cs="Arial"/>
                <w:color w:val="000000"/>
                <w:szCs w:val="22"/>
              </w:rPr>
            </w:pPr>
            <w:r w:rsidRPr="003D4E91">
              <w:rPr>
                <w:rFonts w:cs="Arial"/>
                <w:color w:val="000000"/>
                <w:szCs w:val="22"/>
              </w:rPr>
              <w:t>Oblouk 45°</w:t>
            </w:r>
          </w:p>
        </w:tc>
        <w:tc>
          <w:tcPr>
            <w:tcW w:w="880" w:type="dxa"/>
            <w:tcBorders>
              <w:top w:val="nil"/>
              <w:left w:val="nil"/>
              <w:bottom w:val="single" w:sz="4" w:space="0" w:color="auto"/>
              <w:right w:val="single" w:sz="4" w:space="0" w:color="auto"/>
            </w:tcBorders>
            <w:shd w:val="clear" w:color="auto" w:fill="auto"/>
            <w:noWrap/>
            <w:vAlign w:val="bottom"/>
            <w:hideMark/>
          </w:tcPr>
          <w:p w14:paraId="6F45B39A" w14:textId="77777777" w:rsidR="003D4E91" w:rsidRPr="003D4E91" w:rsidRDefault="003D4E91" w:rsidP="003D4E91">
            <w:pPr>
              <w:jc w:val="center"/>
              <w:rPr>
                <w:rFonts w:cs="Arial"/>
                <w:color w:val="000000"/>
                <w:szCs w:val="22"/>
              </w:rPr>
            </w:pPr>
            <w:r w:rsidRPr="003D4E91">
              <w:rPr>
                <w:rFonts w:cs="Arial"/>
                <w:color w:val="000000"/>
                <w:szCs w:val="22"/>
              </w:rPr>
              <w:t>2x</w:t>
            </w:r>
          </w:p>
        </w:tc>
        <w:tc>
          <w:tcPr>
            <w:tcW w:w="1540" w:type="dxa"/>
            <w:tcBorders>
              <w:top w:val="nil"/>
              <w:left w:val="nil"/>
              <w:bottom w:val="single" w:sz="4" w:space="0" w:color="auto"/>
              <w:right w:val="double" w:sz="6" w:space="0" w:color="auto"/>
            </w:tcBorders>
            <w:shd w:val="clear" w:color="auto" w:fill="auto"/>
            <w:noWrap/>
            <w:vAlign w:val="bottom"/>
            <w:hideMark/>
          </w:tcPr>
          <w:p w14:paraId="60080FC2" w14:textId="77777777" w:rsidR="003D4E91" w:rsidRPr="003D4E91" w:rsidRDefault="003D4E91" w:rsidP="003D4E91">
            <w:pPr>
              <w:jc w:val="center"/>
              <w:rPr>
                <w:rFonts w:cs="Arial"/>
                <w:color w:val="000000"/>
                <w:szCs w:val="22"/>
              </w:rPr>
            </w:pPr>
            <w:r w:rsidRPr="003D4E91">
              <w:rPr>
                <w:rFonts w:cs="Arial"/>
                <w:color w:val="000000"/>
                <w:szCs w:val="22"/>
              </w:rPr>
              <w:t>1,17x0,8/1,2</w:t>
            </w:r>
          </w:p>
        </w:tc>
      </w:tr>
      <w:tr w:rsidR="003D4E91" w:rsidRPr="003D4E91" w14:paraId="082922FB" w14:textId="77777777" w:rsidTr="003D4E91">
        <w:trPr>
          <w:trHeight w:val="300"/>
        </w:trPr>
        <w:tc>
          <w:tcPr>
            <w:tcW w:w="1680" w:type="dxa"/>
            <w:vMerge/>
            <w:tcBorders>
              <w:top w:val="nil"/>
              <w:left w:val="double" w:sz="6" w:space="0" w:color="auto"/>
              <w:bottom w:val="single" w:sz="4" w:space="0" w:color="auto"/>
              <w:right w:val="double" w:sz="6" w:space="0" w:color="auto"/>
            </w:tcBorders>
            <w:vAlign w:val="center"/>
            <w:hideMark/>
          </w:tcPr>
          <w:p w14:paraId="3DCAEC33" w14:textId="77777777" w:rsidR="003D4E91" w:rsidRPr="003D4E91" w:rsidRDefault="003D4E91" w:rsidP="003D4E91">
            <w:pPr>
              <w:jc w:val="left"/>
              <w:rPr>
                <w:rFonts w:cs="Arial"/>
                <w:color w:val="000000"/>
                <w:szCs w:val="22"/>
              </w:rPr>
            </w:pPr>
          </w:p>
        </w:tc>
        <w:tc>
          <w:tcPr>
            <w:tcW w:w="960" w:type="dxa"/>
            <w:vMerge/>
            <w:tcBorders>
              <w:top w:val="nil"/>
              <w:left w:val="double" w:sz="6" w:space="0" w:color="auto"/>
              <w:bottom w:val="single" w:sz="4" w:space="0" w:color="auto"/>
              <w:right w:val="single" w:sz="4" w:space="0" w:color="auto"/>
            </w:tcBorders>
            <w:vAlign w:val="center"/>
            <w:hideMark/>
          </w:tcPr>
          <w:p w14:paraId="2CD43E6A" w14:textId="77777777" w:rsidR="003D4E91" w:rsidRPr="003D4E91" w:rsidRDefault="003D4E91" w:rsidP="003D4E91">
            <w:pPr>
              <w:jc w:val="left"/>
              <w:rPr>
                <w:rFonts w:cs="Arial"/>
                <w:color w:val="000000"/>
                <w:szCs w:val="22"/>
              </w:rPr>
            </w:pPr>
          </w:p>
        </w:tc>
        <w:tc>
          <w:tcPr>
            <w:tcW w:w="1740" w:type="dxa"/>
            <w:vMerge/>
            <w:tcBorders>
              <w:top w:val="nil"/>
              <w:left w:val="single" w:sz="4" w:space="0" w:color="auto"/>
              <w:bottom w:val="single" w:sz="4" w:space="0" w:color="auto"/>
              <w:right w:val="single" w:sz="4" w:space="0" w:color="auto"/>
            </w:tcBorders>
            <w:vAlign w:val="center"/>
            <w:hideMark/>
          </w:tcPr>
          <w:p w14:paraId="656B32D6" w14:textId="77777777" w:rsidR="003D4E91" w:rsidRPr="003D4E91" w:rsidRDefault="003D4E91" w:rsidP="003D4E91">
            <w:pPr>
              <w:jc w:val="left"/>
              <w:rPr>
                <w:rFonts w:cs="Arial"/>
                <w:color w:val="000000"/>
                <w:szCs w:val="22"/>
              </w:rPr>
            </w:pPr>
          </w:p>
        </w:tc>
        <w:tc>
          <w:tcPr>
            <w:tcW w:w="2620" w:type="dxa"/>
            <w:tcBorders>
              <w:top w:val="nil"/>
              <w:left w:val="nil"/>
              <w:bottom w:val="single" w:sz="4" w:space="0" w:color="auto"/>
              <w:right w:val="single" w:sz="4" w:space="0" w:color="auto"/>
            </w:tcBorders>
            <w:shd w:val="clear" w:color="auto" w:fill="auto"/>
            <w:noWrap/>
            <w:vAlign w:val="bottom"/>
            <w:hideMark/>
          </w:tcPr>
          <w:p w14:paraId="5C8A1CC6" w14:textId="77777777" w:rsidR="003D4E91" w:rsidRPr="003D4E91" w:rsidRDefault="003D4E91" w:rsidP="003D4E91">
            <w:pPr>
              <w:jc w:val="left"/>
              <w:rPr>
                <w:rFonts w:cs="Arial"/>
                <w:color w:val="000000"/>
                <w:szCs w:val="22"/>
              </w:rPr>
            </w:pPr>
            <w:r w:rsidRPr="003D4E91">
              <w:rPr>
                <w:rFonts w:cs="Arial"/>
                <w:color w:val="000000"/>
                <w:szCs w:val="22"/>
              </w:rPr>
              <w:t>Oblouk 11°- vertikální lom</w:t>
            </w:r>
          </w:p>
        </w:tc>
        <w:tc>
          <w:tcPr>
            <w:tcW w:w="880" w:type="dxa"/>
            <w:tcBorders>
              <w:top w:val="nil"/>
              <w:left w:val="nil"/>
              <w:bottom w:val="single" w:sz="4" w:space="0" w:color="auto"/>
              <w:right w:val="single" w:sz="4" w:space="0" w:color="auto"/>
            </w:tcBorders>
            <w:shd w:val="clear" w:color="auto" w:fill="auto"/>
            <w:noWrap/>
            <w:vAlign w:val="bottom"/>
            <w:hideMark/>
          </w:tcPr>
          <w:p w14:paraId="397EBA63" w14:textId="77777777" w:rsidR="003D4E91" w:rsidRPr="003D4E91" w:rsidRDefault="003D4E91" w:rsidP="003D4E91">
            <w:pPr>
              <w:jc w:val="center"/>
              <w:rPr>
                <w:rFonts w:cs="Arial"/>
                <w:color w:val="000000"/>
                <w:szCs w:val="22"/>
              </w:rPr>
            </w:pPr>
            <w:r w:rsidRPr="003D4E91">
              <w:rPr>
                <w:rFonts w:cs="Arial"/>
                <w:color w:val="000000"/>
                <w:szCs w:val="22"/>
              </w:rPr>
              <w:t>1x</w:t>
            </w:r>
          </w:p>
        </w:tc>
        <w:tc>
          <w:tcPr>
            <w:tcW w:w="1540" w:type="dxa"/>
            <w:tcBorders>
              <w:top w:val="nil"/>
              <w:left w:val="nil"/>
              <w:bottom w:val="single" w:sz="4" w:space="0" w:color="auto"/>
              <w:right w:val="double" w:sz="6" w:space="0" w:color="auto"/>
            </w:tcBorders>
            <w:shd w:val="clear" w:color="auto" w:fill="auto"/>
            <w:noWrap/>
            <w:vAlign w:val="bottom"/>
            <w:hideMark/>
          </w:tcPr>
          <w:p w14:paraId="4DC1355E" w14:textId="77777777" w:rsidR="003D4E91" w:rsidRPr="003D4E91" w:rsidRDefault="003D4E91" w:rsidP="003D4E91">
            <w:pPr>
              <w:jc w:val="center"/>
              <w:rPr>
                <w:rFonts w:cs="Arial"/>
                <w:color w:val="000000"/>
                <w:szCs w:val="22"/>
              </w:rPr>
            </w:pPr>
            <w:r w:rsidRPr="003D4E91">
              <w:rPr>
                <w:rFonts w:cs="Arial"/>
                <w:color w:val="000000"/>
                <w:szCs w:val="22"/>
              </w:rPr>
              <w:t>0,57x0.55/0,35</w:t>
            </w:r>
          </w:p>
        </w:tc>
      </w:tr>
      <w:tr w:rsidR="003D4E91" w:rsidRPr="003D4E91" w14:paraId="6C33C0C0" w14:textId="77777777" w:rsidTr="003D4E91">
        <w:trPr>
          <w:trHeight w:val="300"/>
        </w:trPr>
        <w:tc>
          <w:tcPr>
            <w:tcW w:w="1680" w:type="dxa"/>
            <w:tcBorders>
              <w:top w:val="nil"/>
              <w:left w:val="double" w:sz="6" w:space="0" w:color="auto"/>
              <w:bottom w:val="single" w:sz="4" w:space="0" w:color="auto"/>
              <w:right w:val="single" w:sz="4" w:space="0" w:color="auto"/>
            </w:tcBorders>
            <w:shd w:val="clear" w:color="auto" w:fill="auto"/>
            <w:vAlign w:val="center"/>
            <w:hideMark/>
          </w:tcPr>
          <w:p w14:paraId="2D2FA3C4" w14:textId="77777777" w:rsidR="003D4E91" w:rsidRPr="003D4E91" w:rsidRDefault="003D4E91" w:rsidP="003D4E91">
            <w:pPr>
              <w:jc w:val="center"/>
              <w:rPr>
                <w:rFonts w:cs="Arial"/>
                <w:color w:val="000000"/>
                <w:szCs w:val="22"/>
              </w:rPr>
            </w:pPr>
            <w:r w:rsidRPr="003D4E91">
              <w:rPr>
                <w:rFonts w:cs="Arial"/>
                <w:color w:val="000000"/>
                <w:szCs w:val="22"/>
              </w:rPr>
              <w:t>DSO 01.1</w:t>
            </w:r>
          </w:p>
        </w:tc>
        <w:tc>
          <w:tcPr>
            <w:tcW w:w="960" w:type="dxa"/>
            <w:tcBorders>
              <w:top w:val="nil"/>
              <w:left w:val="double" w:sz="6" w:space="0" w:color="auto"/>
              <w:bottom w:val="single" w:sz="4" w:space="0" w:color="auto"/>
              <w:right w:val="single" w:sz="4" w:space="0" w:color="auto"/>
            </w:tcBorders>
            <w:shd w:val="clear" w:color="auto" w:fill="auto"/>
            <w:vAlign w:val="center"/>
            <w:hideMark/>
          </w:tcPr>
          <w:p w14:paraId="17AA72F8" w14:textId="77777777" w:rsidR="003D4E91" w:rsidRPr="003D4E91" w:rsidRDefault="003D4E91" w:rsidP="003D4E91">
            <w:pPr>
              <w:jc w:val="center"/>
              <w:rPr>
                <w:rFonts w:cs="Arial"/>
                <w:color w:val="000000"/>
                <w:szCs w:val="22"/>
              </w:rPr>
            </w:pPr>
            <w:r w:rsidRPr="003D4E91">
              <w:rPr>
                <w:rFonts w:cs="Arial"/>
                <w:color w:val="000000"/>
                <w:szCs w:val="22"/>
              </w:rPr>
              <w:t>LB 2</w:t>
            </w:r>
          </w:p>
        </w:tc>
        <w:tc>
          <w:tcPr>
            <w:tcW w:w="1740" w:type="dxa"/>
            <w:tcBorders>
              <w:top w:val="nil"/>
              <w:left w:val="nil"/>
              <w:bottom w:val="single" w:sz="4" w:space="0" w:color="auto"/>
              <w:right w:val="single" w:sz="4" w:space="0" w:color="auto"/>
            </w:tcBorders>
            <w:shd w:val="clear" w:color="auto" w:fill="auto"/>
            <w:noWrap/>
            <w:vAlign w:val="center"/>
            <w:hideMark/>
          </w:tcPr>
          <w:p w14:paraId="010942A1" w14:textId="77777777" w:rsidR="003D4E91" w:rsidRPr="003D4E91" w:rsidRDefault="003D4E91" w:rsidP="003D4E91">
            <w:pPr>
              <w:jc w:val="center"/>
              <w:rPr>
                <w:rFonts w:cs="Arial"/>
                <w:color w:val="000000"/>
                <w:szCs w:val="22"/>
              </w:rPr>
            </w:pPr>
            <w:r w:rsidRPr="003D4E91">
              <w:rPr>
                <w:rFonts w:cs="Arial"/>
                <w:color w:val="000000"/>
                <w:szCs w:val="22"/>
              </w:rPr>
              <w:t>0,033</w:t>
            </w:r>
          </w:p>
        </w:tc>
        <w:tc>
          <w:tcPr>
            <w:tcW w:w="2620" w:type="dxa"/>
            <w:tcBorders>
              <w:top w:val="nil"/>
              <w:left w:val="nil"/>
              <w:bottom w:val="single" w:sz="4" w:space="0" w:color="auto"/>
              <w:right w:val="single" w:sz="4" w:space="0" w:color="auto"/>
            </w:tcBorders>
            <w:shd w:val="clear" w:color="auto" w:fill="auto"/>
            <w:noWrap/>
            <w:vAlign w:val="bottom"/>
            <w:hideMark/>
          </w:tcPr>
          <w:p w14:paraId="5B4DC63F" w14:textId="77777777" w:rsidR="003D4E91" w:rsidRPr="003D4E91" w:rsidRDefault="003D4E91" w:rsidP="003D4E91">
            <w:pPr>
              <w:jc w:val="left"/>
              <w:rPr>
                <w:rFonts w:cs="Arial"/>
                <w:color w:val="000000"/>
                <w:szCs w:val="22"/>
              </w:rPr>
            </w:pPr>
            <w:r w:rsidRPr="003D4E91">
              <w:rPr>
                <w:rFonts w:cs="Arial"/>
                <w:color w:val="000000"/>
                <w:szCs w:val="22"/>
              </w:rPr>
              <w:t>Oblouk 22°</w:t>
            </w:r>
          </w:p>
        </w:tc>
        <w:tc>
          <w:tcPr>
            <w:tcW w:w="880" w:type="dxa"/>
            <w:tcBorders>
              <w:top w:val="nil"/>
              <w:left w:val="nil"/>
              <w:bottom w:val="single" w:sz="4" w:space="0" w:color="auto"/>
              <w:right w:val="single" w:sz="4" w:space="0" w:color="auto"/>
            </w:tcBorders>
            <w:shd w:val="clear" w:color="auto" w:fill="auto"/>
            <w:noWrap/>
            <w:vAlign w:val="bottom"/>
            <w:hideMark/>
          </w:tcPr>
          <w:p w14:paraId="51BB3BB9" w14:textId="77777777" w:rsidR="003D4E91" w:rsidRPr="003D4E91" w:rsidRDefault="003D4E91" w:rsidP="003D4E91">
            <w:pPr>
              <w:jc w:val="center"/>
              <w:rPr>
                <w:rFonts w:cs="Arial"/>
                <w:color w:val="000000"/>
                <w:szCs w:val="22"/>
              </w:rPr>
            </w:pPr>
            <w:r w:rsidRPr="003D4E91">
              <w:rPr>
                <w:rFonts w:cs="Arial"/>
                <w:color w:val="000000"/>
                <w:szCs w:val="22"/>
              </w:rPr>
              <w:t>1x</w:t>
            </w:r>
          </w:p>
        </w:tc>
        <w:tc>
          <w:tcPr>
            <w:tcW w:w="1540" w:type="dxa"/>
            <w:tcBorders>
              <w:top w:val="nil"/>
              <w:left w:val="nil"/>
              <w:bottom w:val="single" w:sz="4" w:space="0" w:color="auto"/>
              <w:right w:val="double" w:sz="6" w:space="0" w:color="auto"/>
            </w:tcBorders>
            <w:shd w:val="clear" w:color="auto" w:fill="auto"/>
            <w:noWrap/>
            <w:vAlign w:val="bottom"/>
            <w:hideMark/>
          </w:tcPr>
          <w:p w14:paraId="16EF0F89" w14:textId="77777777" w:rsidR="003D4E91" w:rsidRPr="003D4E91" w:rsidRDefault="003D4E91" w:rsidP="003D4E91">
            <w:pPr>
              <w:jc w:val="center"/>
              <w:rPr>
                <w:rFonts w:cs="Arial"/>
                <w:color w:val="000000"/>
                <w:szCs w:val="22"/>
              </w:rPr>
            </w:pPr>
            <w:r w:rsidRPr="003D4E91">
              <w:rPr>
                <w:rFonts w:cs="Arial"/>
                <w:color w:val="000000"/>
                <w:szCs w:val="22"/>
              </w:rPr>
              <w:t>0,71x0,7/0,39</w:t>
            </w:r>
          </w:p>
        </w:tc>
      </w:tr>
      <w:tr w:rsidR="003D4E91" w:rsidRPr="003D4E91" w14:paraId="17F9047D" w14:textId="77777777" w:rsidTr="003D4E91">
        <w:trPr>
          <w:trHeight w:val="315"/>
        </w:trPr>
        <w:tc>
          <w:tcPr>
            <w:tcW w:w="1680" w:type="dxa"/>
            <w:tcBorders>
              <w:top w:val="nil"/>
              <w:left w:val="double" w:sz="6" w:space="0" w:color="auto"/>
              <w:bottom w:val="single" w:sz="4" w:space="0" w:color="auto"/>
              <w:right w:val="single" w:sz="4" w:space="0" w:color="auto"/>
            </w:tcBorders>
            <w:shd w:val="clear" w:color="auto" w:fill="auto"/>
            <w:vAlign w:val="center"/>
            <w:hideMark/>
          </w:tcPr>
          <w:p w14:paraId="1876789E" w14:textId="77777777" w:rsidR="003D4E91" w:rsidRPr="003D4E91" w:rsidRDefault="003D4E91" w:rsidP="003D4E91">
            <w:pPr>
              <w:jc w:val="center"/>
              <w:rPr>
                <w:rFonts w:cs="Arial"/>
                <w:color w:val="000000"/>
                <w:szCs w:val="22"/>
              </w:rPr>
            </w:pPr>
            <w:r w:rsidRPr="003D4E91">
              <w:rPr>
                <w:rFonts w:cs="Arial"/>
                <w:color w:val="000000"/>
                <w:szCs w:val="22"/>
              </w:rPr>
              <w:t>DSO 01.1</w:t>
            </w:r>
          </w:p>
        </w:tc>
        <w:tc>
          <w:tcPr>
            <w:tcW w:w="960" w:type="dxa"/>
            <w:tcBorders>
              <w:top w:val="nil"/>
              <w:left w:val="double" w:sz="6" w:space="0" w:color="auto"/>
              <w:bottom w:val="single" w:sz="4" w:space="0" w:color="auto"/>
              <w:right w:val="single" w:sz="4" w:space="0" w:color="auto"/>
            </w:tcBorders>
            <w:shd w:val="clear" w:color="auto" w:fill="auto"/>
            <w:vAlign w:val="center"/>
            <w:hideMark/>
          </w:tcPr>
          <w:p w14:paraId="13FE0A69" w14:textId="77777777" w:rsidR="003D4E91" w:rsidRPr="003D4E91" w:rsidRDefault="003D4E91" w:rsidP="003D4E91">
            <w:pPr>
              <w:jc w:val="center"/>
              <w:rPr>
                <w:rFonts w:cs="Arial"/>
                <w:color w:val="000000"/>
                <w:szCs w:val="22"/>
              </w:rPr>
            </w:pPr>
            <w:r w:rsidRPr="003D4E91">
              <w:rPr>
                <w:rFonts w:cs="Arial"/>
                <w:color w:val="000000"/>
                <w:szCs w:val="22"/>
              </w:rPr>
              <w:t>LB 3</w:t>
            </w:r>
          </w:p>
        </w:tc>
        <w:tc>
          <w:tcPr>
            <w:tcW w:w="1740" w:type="dxa"/>
            <w:tcBorders>
              <w:top w:val="nil"/>
              <w:left w:val="nil"/>
              <w:bottom w:val="single" w:sz="4" w:space="0" w:color="auto"/>
              <w:right w:val="single" w:sz="4" w:space="0" w:color="auto"/>
            </w:tcBorders>
            <w:shd w:val="clear" w:color="auto" w:fill="auto"/>
            <w:noWrap/>
            <w:vAlign w:val="center"/>
            <w:hideMark/>
          </w:tcPr>
          <w:p w14:paraId="13E21CCA" w14:textId="77777777" w:rsidR="003D4E91" w:rsidRPr="003D4E91" w:rsidRDefault="003D4E91" w:rsidP="003D4E91">
            <w:pPr>
              <w:jc w:val="center"/>
              <w:rPr>
                <w:rFonts w:cs="Arial"/>
                <w:color w:val="000000"/>
                <w:szCs w:val="22"/>
              </w:rPr>
            </w:pPr>
            <w:r w:rsidRPr="003D4E91">
              <w:rPr>
                <w:rFonts w:cs="Arial"/>
                <w:color w:val="000000"/>
                <w:szCs w:val="22"/>
              </w:rPr>
              <w:t>0,05</w:t>
            </w:r>
          </w:p>
        </w:tc>
        <w:tc>
          <w:tcPr>
            <w:tcW w:w="2620" w:type="dxa"/>
            <w:tcBorders>
              <w:top w:val="nil"/>
              <w:left w:val="nil"/>
              <w:bottom w:val="single" w:sz="4" w:space="0" w:color="auto"/>
              <w:right w:val="single" w:sz="4" w:space="0" w:color="auto"/>
            </w:tcBorders>
            <w:shd w:val="clear" w:color="auto" w:fill="auto"/>
            <w:noWrap/>
            <w:vAlign w:val="bottom"/>
            <w:hideMark/>
          </w:tcPr>
          <w:p w14:paraId="64771F29" w14:textId="77777777" w:rsidR="003D4E91" w:rsidRPr="003D4E91" w:rsidRDefault="003D4E91" w:rsidP="003D4E91">
            <w:pPr>
              <w:jc w:val="left"/>
              <w:rPr>
                <w:rFonts w:cs="Arial"/>
                <w:color w:val="000000"/>
                <w:szCs w:val="22"/>
              </w:rPr>
            </w:pPr>
            <w:r w:rsidRPr="003D4E91">
              <w:rPr>
                <w:rFonts w:cs="Arial"/>
                <w:color w:val="000000"/>
                <w:szCs w:val="22"/>
              </w:rPr>
              <w:t>Oblouk 45°</w:t>
            </w:r>
          </w:p>
        </w:tc>
        <w:tc>
          <w:tcPr>
            <w:tcW w:w="880" w:type="dxa"/>
            <w:tcBorders>
              <w:top w:val="nil"/>
              <w:left w:val="nil"/>
              <w:bottom w:val="single" w:sz="4" w:space="0" w:color="auto"/>
              <w:right w:val="single" w:sz="4" w:space="0" w:color="auto"/>
            </w:tcBorders>
            <w:shd w:val="clear" w:color="auto" w:fill="auto"/>
            <w:noWrap/>
            <w:vAlign w:val="bottom"/>
            <w:hideMark/>
          </w:tcPr>
          <w:p w14:paraId="48F3676C" w14:textId="77777777" w:rsidR="003D4E91" w:rsidRPr="003D4E91" w:rsidRDefault="003D4E91" w:rsidP="003D4E91">
            <w:pPr>
              <w:jc w:val="center"/>
              <w:rPr>
                <w:rFonts w:cs="Arial"/>
                <w:color w:val="000000"/>
                <w:szCs w:val="22"/>
              </w:rPr>
            </w:pPr>
            <w:r w:rsidRPr="003D4E91">
              <w:rPr>
                <w:rFonts w:cs="Arial"/>
                <w:color w:val="000000"/>
                <w:szCs w:val="22"/>
              </w:rPr>
              <w:t>2x</w:t>
            </w:r>
          </w:p>
        </w:tc>
        <w:tc>
          <w:tcPr>
            <w:tcW w:w="1540" w:type="dxa"/>
            <w:tcBorders>
              <w:top w:val="nil"/>
              <w:left w:val="nil"/>
              <w:bottom w:val="single" w:sz="4" w:space="0" w:color="auto"/>
              <w:right w:val="double" w:sz="6" w:space="0" w:color="auto"/>
            </w:tcBorders>
            <w:shd w:val="clear" w:color="auto" w:fill="auto"/>
            <w:noWrap/>
            <w:vAlign w:val="bottom"/>
            <w:hideMark/>
          </w:tcPr>
          <w:p w14:paraId="3CD379EB" w14:textId="77777777" w:rsidR="003D4E91" w:rsidRPr="003D4E91" w:rsidRDefault="003D4E91" w:rsidP="003D4E91">
            <w:pPr>
              <w:jc w:val="center"/>
              <w:rPr>
                <w:rFonts w:cs="Arial"/>
                <w:color w:val="000000"/>
                <w:szCs w:val="22"/>
              </w:rPr>
            </w:pPr>
            <w:r w:rsidRPr="003D4E91">
              <w:rPr>
                <w:rFonts w:cs="Arial"/>
                <w:color w:val="000000"/>
                <w:szCs w:val="22"/>
              </w:rPr>
              <w:t>1,17x0,8/1,2</w:t>
            </w:r>
          </w:p>
        </w:tc>
      </w:tr>
      <w:tr w:rsidR="003D4E91" w:rsidRPr="003D4E91" w14:paraId="2CDFD09B" w14:textId="77777777" w:rsidTr="003D4E91">
        <w:trPr>
          <w:trHeight w:val="300"/>
        </w:trPr>
        <w:tc>
          <w:tcPr>
            <w:tcW w:w="1680" w:type="dxa"/>
            <w:tcBorders>
              <w:top w:val="nil"/>
              <w:left w:val="double" w:sz="6" w:space="0" w:color="auto"/>
              <w:bottom w:val="single" w:sz="4" w:space="0" w:color="auto"/>
              <w:right w:val="single" w:sz="4" w:space="0" w:color="auto"/>
            </w:tcBorders>
            <w:shd w:val="clear" w:color="auto" w:fill="auto"/>
            <w:vAlign w:val="center"/>
            <w:hideMark/>
          </w:tcPr>
          <w:p w14:paraId="472DFA43" w14:textId="77777777" w:rsidR="003D4E91" w:rsidRPr="003D4E91" w:rsidRDefault="003D4E91" w:rsidP="003D4E91">
            <w:pPr>
              <w:jc w:val="center"/>
              <w:rPr>
                <w:rFonts w:cs="Arial"/>
                <w:color w:val="000000"/>
                <w:szCs w:val="22"/>
              </w:rPr>
            </w:pPr>
            <w:r w:rsidRPr="003D4E91">
              <w:rPr>
                <w:rFonts w:cs="Arial"/>
                <w:color w:val="000000"/>
                <w:szCs w:val="22"/>
              </w:rPr>
              <w:t>DSO 01.3</w:t>
            </w:r>
          </w:p>
        </w:tc>
        <w:tc>
          <w:tcPr>
            <w:tcW w:w="960" w:type="dxa"/>
            <w:tcBorders>
              <w:top w:val="nil"/>
              <w:left w:val="double" w:sz="6" w:space="0" w:color="auto"/>
              <w:bottom w:val="single" w:sz="4" w:space="0" w:color="auto"/>
              <w:right w:val="single" w:sz="4" w:space="0" w:color="auto"/>
            </w:tcBorders>
            <w:shd w:val="clear" w:color="auto" w:fill="auto"/>
            <w:vAlign w:val="center"/>
            <w:hideMark/>
          </w:tcPr>
          <w:p w14:paraId="49E6C7C9" w14:textId="77777777" w:rsidR="003D4E91" w:rsidRPr="003D4E91" w:rsidRDefault="003D4E91" w:rsidP="003D4E91">
            <w:pPr>
              <w:jc w:val="center"/>
              <w:rPr>
                <w:rFonts w:cs="Arial"/>
                <w:color w:val="000000"/>
                <w:szCs w:val="22"/>
              </w:rPr>
            </w:pPr>
            <w:r w:rsidRPr="003D4E91">
              <w:rPr>
                <w:rFonts w:cs="Arial"/>
                <w:color w:val="000000"/>
                <w:szCs w:val="22"/>
              </w:rPr>
              <w:t>LB 4</w:t>
            </w:r>
          </w:p>
        </w:tc>
        <w:tc>
          <w:tcPr>
            <w:tcW w:w="1740" w:type="dxa"/>
            <w:tcBorders>
              <w:top w:val="nil"/>
              <w:left w:val="nil"/>
              <w:bottom w:val="single" w:sz="4" w:space="0" w:color="auto"/>
              <w:right w:val="single" w:sz="4" w:space="0" w:color="auto"/>
            </w:tcBorders>
            <w:shd w:val="clear" w:color="auto" w:fill="auto"/>
            <w:noWrap/>
            <w:vAlign w:val="center"/>
            <w:hideMark/>
          </w:tcPr>
          <w:p w14:paraId="358B55FE" w14:textId="77777777" w:rsidR="003D4E91" w:rsidRPr="003D4E91" w:rsidRDefault="003D4E91" w:rsidP="003D4E91">
            <w:pPr>
              <w:jc w:val="center"/>
              <w:rPr>
                <w:rFonts w:cs="Arial"/>
                <w:color w:val="000000"/>
                <w:szCs w:val="22"/>
              </w:rPr>
            </w:pPr>
            <w:r w:rsidRPr="003D4E91">
              <w:rPr>
                <w:rFonts w:cs="Arial"/>
                <w:color w:val="000000"/>
                <w:szCs w:val="22"/>
              </w:rPr>
              <w:t>0.124</w:t>
            </w:r>
          </w:p>
        </w:tc>
        <w:tc>
          <w:tcPr>
            <w:tcW w:w="2620" w:type="dxa"/>
            <w:tcBorders>
              <w:top w:val="nil"/>
              <w:left w:val="nil"/>
              <w:bottom w:val="single" w:sz="4" w:space="0" w:color="auto"/>
              <w:right w:val="single" w:sz="4" w:space="0" w:color="auto"/>
            </w:tcBorders>
            <w:shd w:val="clear" w:color="auto" w:fill="auto"/>
            <w:noWrap/>
            <w:vAlign w:val="bottom"/>
            <w:hideMark/>
          </w:tcPr>
          <w:p w14:paraId="3D6EC14C" w14:textId="77777777" w:rsidR="003D4E91" w:rsidRPr="003D4E91" w:rsidRDefault="003D4E91" w:rsidP="003D4E91">
            <w:pPr>
              <w:jc w:val="left"/>
              <w:rPr>
                <w:rFonts w:cs="Arial"/>
                <w:color w:val="000000"/>
                <w:szCs w:val="22"/>
              </w:rPr>
            </w:pPr>
            <w:proofErr w:type="gramStart"/>
            <w:r w:rsidRPr="003D4E91">
              <w:rPr>
                <w:rFonts w:cs="Arial"/>
                <w:color w:val="000000"/>
                <w:szCs w:val="22"/>
              </w:rPr>
              <w:t>T- kus</w:t>
            </w:r>
            <w:proofErr w:type="gramEnd"/>
            <w:r w:rsidRPr="003D4E91">
              <w:rPr>
                <w:rFonts w:cs="Arial"/>
                <w:color w:val="000000"/>
                <w:szCs w:val="22"/>
              </w:rPr>
              <w:t xml:space="preserve"> 45°</w:t>
            </w:r>
          </w:p>
        </w:tc>
        <w:tc>
          <w:tcPr>
            <w:tcW w:w="880" w:type="dxa"/>
            <w:tcBorders>
              <w:top w:val="nil"/>
              <w:left w:val="nil"/>
              <w:bottom w:val="single" w:sz="4" w:space="0" w:color="auto"/>
              <w:right w:val="single" w:sz="4" w:space="0" w:color="auto"/>
            </w:tcBorders>
            <w:shd w:val="clear" w:color="auto" w:fill="auto"/>
            <w:noWrap/>
            <w:vAlign w:val="bottom"/>
            <w:hideMark/>
          </w:tcPr>
          <w:p w14:paraId="5CFA5A26" w14:textId="77777777" w:rsidR="003D4E91" w:rsidRPr="003D4E91" w:rsidRDefault="003D4E91" w:rsidP="003D4E91">
            <w:pPr>
              <w:jc w:val="center"/>
              <w:rPr>
                <w:rFonts w:cs="Arial"/>
                <w:color w:val="000000"/>
                <w:szCs w:val="22"/>
              </w:rPr>
            </w:pPr>
            <w:r w:rsidRPr="003D4E91">
              <w:rPr>
                <w:rFonts w:cs="Arial"/>
                <w:color w:val="000000"/>
                <w:szCs w:val="22"/>
              </w:rPr>
              <w:t>1x</w:t>
            </w:r>
          </w:p>
        </w:tc>
        <w:tc>
          <w:tcPr>
            <w:tcW w:w="1540" w:type="dxa"/>
            <w:tcBorders>
              <w:top w:val="nil"/>
              <w:left w:val="nil"/>
              <w:bottom w:val="single" w:sz="4" w:space="0" w:color="auto"/>
              <w:right w:val="double" w:sz="6" w:space="0" w:color="auto"/>
            </w:tcBorders>
            <w:shd w:val="clear" w:color="auto" w:fill="auto"/>
            <w:noWrap/>
            <w:vAlign w:val="bottom"/>
            <w:hideMark/>
          </w:tcPr>
          <w:p w14:paraId="0B613FF8" w14:textId="77777777" w:rsidR="003D4E91" w:rsidRPr="003D4E91" w:rsidRDefault="003D4E91" w:rsidP="003D4E91">
            <w:pPr>
              <w:jc w:val="center"/>
              <w:rPr>
                <w:rFonts w:cs="Arial"/>
                <w:color w:val="000000"/>
                <w:szCs w:val="22"/>
              </w:rPr>
            </w:pPr>
            <w:r w:rsidRPr="003D4E91">
              <w:rPr>
                <w:rFonts w:cs="Arial"/>
                <w:color w:val="000000"/>
                <w:szCs w:val="22"/>
              </w:rPr>
              <w:t>1,9x1,3/5,15</w:t>
            </w:r>
          </w:p>
        </w:tc>
      </w:tr>
      <w:tr w:rsidR="003D4E91" w:rsidRPr="003D4E91" w14:paraId="056B3556" w14:textId="77777777" w:rsidTr="003D4E91">
        <w:trPr>
          <w:trHeight w:val="315"/>
        </w:trPr>
        <w:tc>
          <w:tcPr>
            <w:tcW w:w="1680" w:type="dxa"/>
            <w:tcBorders>
              <w:top w:val="nil"/>
              <w:left w:val="double" w:sz="6" w:space="0" w:color="auto"/>
              <w:bottom w:val="double" w:sz="6" w:space="0" w:color="auto"/>
              <w:right w:val="single" w:sz="4" w:space="0" w:color="auto"/>
            </w:tcBorders>
            <w:shd w:val="clear" w:color="auto" w:fill="auto"/>
            <w:vAlign w:val="center"/>
            <w:hideMark/>
          </w:tcPr>
          <w:p w14:paraId="2152970A" w14:textId="77777777" w:rsidR="003D4E91" w:rsidRPr="003D4E91" w:rsidRDefault="003D4E91" w:rsidP="003D4E91">
            <w:pPr>
              <w:jc w:val="center"/>
              <w:rPr>
                <w:rFonts w:cs="Arial"/>
                <w:color w:val="000000"/>
                <w:szCs w:val="22"/>
              </w:rPr>
            </w:pPr>
            <w:r w:rsidRPr="003D4E91">
              <w:rPr>
                <w:rFonts w:cs="Arial"/>
                <w:color w:val="000000"/>
                <w:szCs w:val="22"/>
              </w:rPr>
              <w:t>DSO 02.1</w:t>
            </w:r>
          </w:p>
        </w:tc>
        <w:tc>
          <w:tcPr>
            <w:tcW w:w="960" w:type="dxa"/>
            <w:tcBorders>
              <w:top w:val="nil"/>
              <w:left w:val="double" w:sz="6" w:space="0" w:color="auto"/>
              <w:bottom w:val="double" w:sz="6" w:space="0" w:color="auto"/>
              <w:right w:val="single" w:sz="4" w:space="0" w:color="auto"/>
            </w:tcBorders>
            <w:shd w:val="clear" w:color="auto" w:fill="auto"/>
            <w:vAlign w:val="center"/>
            <w:hideMark/>
          </w:tcPr>
          <w:p w14:paraId="78790E1B" w14:textId="77777777" w:rsidR="003D4E91" w:rsidRPr="003D4E91" w:rsidRDefault="003D4E91" w:rsidP="003D4E91">
            <w:pPr>
              <w:jc w:val="center"/>
              <w:rPr>
                <w:rFonts w:cs="Arial"/>
                <w:color w:val="000000"/>
                <w:szCs w:val="22"/>
              </w:rPr>
            </w:pPr>
            <w:r w:rsidRPr="003D4E91">
              <w:rPr>
                <w:rFonts w:cs="Arial"/>
                <w:color w:val="000000"/>
                <w:szCs w:val="22"/>
              </w:rPr>
              <w:t>LB 01</w:t>
            </w:r>
          </w:p>
        </w:tc>
        <w:tc>
          <w:tcPr>
            <w:tcW w:w="1740" w:type="dxa"/>
            <w:tcBorders>
              <w:top w:val="nil"/>
              <w:left w:val="nil"/>
              <w:bottom w:val="double" w:sz="6" w:space="0" w:color="auto"/>
              <w:right w:val="single" w:sz="4" w:space="0" w:color="auto"/>
            </w:tcBorders>
            <w:shd w:val="clear" w:color="auto" w:fill="auto"/>
            <w:noWrap/>
            <w:vAlign w:val="center"/>
            <w:hideMark/>
          </w:tcPr>
          <w:p w14:paraId="571F19D8" w14:textId="77777777" w:rsidR="003D4E91" w:rsidRPr="003D4E91" w:rsidRDefault="003D4E91" w:rsidP="003D4E91">
            <w:pPr>
              <w:jc w:val="center"/>
              <w:rPr>
                <w:rFonts w:cs="Arial"/>
                <w:color w:val="000000"/>
                <w:szCs w:val="22"/>
              </w:rPr>
            </w:pPr>
            <w:r w:rsidRPr="003D4E91">
              <w:rPr>
                <w:rFonts w:cs="Arial"/>
                <w:color w:val="000000"/>
                <w:szCs w:val="22"/>
              </w:rPr>
              <w:t>0.014</w:t>
            </w:r>
          </w:p>
        </w:tc>
        <w:tc>
          <w:tcPr>
            <w:tcW w:w="2620" w:type="dxa"/>
            <w:tcBorders>
              <w:top w:val="nil"/>
              <w:left w:val="nil"/>
              <w:bottom w:val="double" w:sz="6" w:space="0" w:color="auto"/>
              <w:right w:val="single" w:sz="4" w:space="0" w:color="auto"/>
            </w:tcBorders>
            <w:shd w:val="clear" w:color="auto" w:fill="auto"/>
            <w:noWrap/>
            <w:vAlign w:val="bottom"/>
            <w:hideMark/>
          </w:tcPr>
          <w:p w14:paraId="5F2F4D02" w14:textId="77777777" w:rsidR="003D4E91" w:rsidRPr="003D4E91" w:rsidRDefault="003D4E91" w:rsidP="003D4E91">
            <w:pPr>
              <w:jc w:val="left"/>
              <w:rPr>
                <w:rFonts w:cs="Arial"/>
                <w:color w:val="000000"/>
                <w:szCs w:val="22"/>
              </w:rPr>
            </w:pPr>
            <w:r w:rsidRPr="003D4E91">
              <w:rPr>
                <w:rFonts w:cs="Arial"/>
                <w:color w:val="000000"/>
                <w:szCs w:val="22"/>
              </w:rPr>
              <w:t>Oblouk 45°</w:t>
            </w:r>
          </w:p>
        </w:tc>
        <w:tc>
          <w:tcPr>
            <w:tcW w:w="880" w:type="dxa"/>
            <w:tcBorders>
              <w:top w:val="nil"/>
              <w:left w:val="nil"/>
              <w:bottom w:val="double" w:sz="6" w:space="0" w:color="auto"/>
              <w:right w:val="single" w:sz="4" w:space="0" w:color="auto"/>
            </w:tcBorders>
            <w:shd w:val="clear" w:color="auto" w:fill="auto"/>
            <w:noWrap/>
            <w:vAlign w:val="bottom"/>
            <w:hideMark/>
          </w:tcPr>
          <w:p w14:paraId="34AA21E4" w14:textId="77777777" w:rsidR="003D4E91" w:rsidRPr="003D4E91" w:rsidRDefault="003D4E91" w:rsidP="003D4E91">
            <w:pPr>
              <w:jc w:val="center"/>
              <w:rPr>
                <w:rFonts w:cs="Arial"/>
                <w:color w:val="000000"/>
                <w:szCs w:val="22"/>
              </w:rPr>
            </w:pPr>
            <w:r w:rsidRPr="003D4E91">
              <w:rPr>
                <w:rFonts w:cs="Arial"/>
                <w:color w:val="000000"/>
                <w:szCs w:val="22"/>
              </w:rPr>
              <w:t>1x</w:t>
            </w:r>
          </w:p>
        </w:tc>
        <w:tc>
          <w:tcPr>
            <w:tcW w:w="1540" w:type="dxa"/>
            <w:tcBorders>
              <w:top w:val="nil"/>
              <w:left w:val="nil"/>
              <w:bottom w:val="double" w:sz="6" w:space="0" w:color="auto"/>
              <w:right w:val="double" w:sz="6" w:space="0" w:color="auto"/>
            </w:tcBorders>
            <w:shd w:val="clear" w:color="auto" w:fill="auto"/>
            <w:noWrap/>
            <w:vAlign w:val="bottom"/>
            <w:hideMark/>
          </w:tcPr>
          <w:p w14:paraId="7DE2EB56" w14:textId="77777777" w:rsidR="003D4E91" w:rsidRPr="003D4E91" w:rsidRDefault="003D4E91" w:rsidP="003D4E91">
            <w:pPr>
              <w:jc w:val="center"/>
              <w:rPr>
                <w:rFonts w:cs="Arial"/>
                <w:color w:val="000000"/>
                <w:szCs w:val="22"/>
              </w:rPr>
            </w:pPr>
            <w:r w:rsidRPr="003D4E91">
              <w:rPr>
                <w:rFonts w:cs="Arial"/>
                <w:color w:val="000000"/>
                <w:szCs w:val="22"/>
              </w:rPr>
              <w:t>1,17x0,8/1,2</w:t>
            </w:r>
          </w:p>
        </w:tc>
      </w:tr>
    </w:tbl>
    <w:p w14:paraId="26DC123F" w14:textId="77777777" w:rsidR="00F972D6" w:rsidRPr="008D06AA" w:rsidRDefault="00F972D6" w:rsidP="006C460D">
      <w:pPr>
        <w:pStyle w:val="Odstavecseseznamem"/>
        <w:numPr>
          <w:ilvl w:val="0"/>
          <w:numId w:val="23"/>
        </w:numPr>
        <w:jc w:val="center"/>
        <w:rPr>
          <w:i/>
        </w:rPr>
      </w:pPr>
      <w:bookmarkStart w:id="69" w:name="_Toc365538918"/>
      <w:bookmarkStart w:id="70" w:name="_Toc372206539"/>
      <w:r w:rsidRPr="008D06AA">
        <w:rPr>
          <w:i/>
        </w:rPr>
        <w:t>Tabulka bloků a bednění tvarovek</w:t>
      </w:r>
    </w:p>
    <w:p w14:paraId="5A27097E" w14:textId="77777777" w:rsidR="001D2E7C" w:rsidRPr="00DA4ADE" w:rsidRDefault="00820B17" w:rsidP="00820B17">
      <w:pPr>
        <w:pStyle w:val="Nadpis2"/>
        <w:tabs>
          <w:tab w:val="num" w:pos="0"/>
        </w:tabs>
        <w:suppressAutoHyphens/>
        <w:autoSpaceDE/>
        <w:autoSpaceDN/>
        <w:adjustRightInd/>
        <w:spacing w:before="240" w:after="60" w:line="360" w:lineRule="auto"/>
        <w:ind w:left="0" w:firstLine="0"/>
        <w:rPr>
          <w:bCs/>
          <w:color w:val="auto"/>
        </w:rPr>
      </w:pPr>
      <w:bookmarkStart w:id="71" w:name="_Toc155084519"/>
      <w:r w:rsidRPr="00DA4ADE">
        <w:rPr>
          <w:bCs/>
          <w:color w:val="auto"/>
        </w:rPr>
        <w:t>Prostupy</w:t>
      </w:r>
      <w:bookmarkEnd w:id="71"/>
      <w:r w:rsidRPr="00DA4ADE">
        <w:rPr>
          <w:bCs/>
          <w:color w:val="auto"/>
        </w:rPr>
        <w:t xml:space="preserve"> </w:t>
      </w:r>
    </w:p>
    <w:p w14:paraId="34F182A3" w14:textId="7D756D9F" w:rsidR="00820B17" w:rsidRPr="00DA4ADE" w:rsidRDefault="001D2E7C" w:rsidP="00690DF4">
      <w:pPr>
        <w:pStyle w:val="Nadpis3"/>
        <w:spacing w:after="240"/>
        <w:rPr>
          <w:color w:val="auto"/>
        </w:rPr>
      </w:pPr>
      <w:bookmarkStart w:id="72" w:name="_Toc155084520"/>
      <w:bookmarkEnd w:id="69"/>
      <w:bookmarkEnd w:id="70"/>
      <w:r w:rsidRPr="00DA4ADE">
        <w:rPr>
          <w:color w:val="auto"/>
        </w:rPr>
        <w:t>Stávající šachty – zatahování potrubí</w:t>
      </w:r>
      <w:bookmarkEnd w:id="72"/>
    </w:p>
    <w:p w14:paraId="7A44F214" w14:textId="2C1B6739" w:rsidR="00E470C8" w:rsidRDefault="00E470C8" w:rsidP="00E470C8">
      <w:pPr>
        <w:rPr>
          <w:rFonts w:cs="Arial"/>
          <w:bCs/>
          <w:szCs w:val="24"/>
        </w:rPr>
      </w:pPr>
      <w:r w:rsidRPr="00DA4ADE">
        <w:rPr>
          <w:szCs w:val="24"/>
        </w:rPr>
        <w:t xml:space="preserve">V rámci rekonstrukce bude plně využito vzniklé mezikruží mezi stávajícím a novým potrubím. Těsnění prostoru mezikruží je navrženo </w:t>
      </w:r>
      <w:proofErr w:type="spellStart"/>
      <w:r w:rsidRPr="00DA4ADE">
        <w:rPr>
          <w:szCs w:val="24"/>
        </w:rPr>
        <w:t>p</w:t>
      </w:r>
      <w:r w:rsidRPr="00DA4ADE">
        <w:rPr>
          <w:rFonts w:cs="Arial"/>
          <w:bCs/>
          <w:szCs w:val="24"/>
        </w:rPr>
        <w:t>rostupovým</w:t>
      </w:r>
      <w:proofErr w:type="spellEnd"/>
      <w:r w:rsidRPr="00DA4ADE">
        <w:rPr>
          <w:rFonts w:cs="Arial"/>
          <w:bCs/>
          <w:szCs w:val="24"/>
        </w:rPr>
        <w:t xml:space="preserve"> segmentovým gumo – pryžovým těsnění, šrouby nerez.</w:t>
      </w:r>
    </w:p>
    <w:p w14:paraId="3253CD4D" w14:textId="09684341" w:rsidR="006C460D" w:rsidRDefault="006C460D" w:rsidP="00E470C8">
      <w:pPr>
        <w:rPr>
          <w:rFonts w:cs="Arial"/>
          <w:bCs/>
          <w:szCs w:val="24"/>
        </w:rPr>
      </w:pPr>
    </w:p>
    <w:p w14:paraId="7FE8D6EC" w14:textId="5DE72E77" w:rsidR="006C460D" w:rsidRPr="00DA4ADE" w:rsidRDefault="006C460D" w:rsidP="00E470C8">
      <w:pPr>
        <w:rPr>
          <w:rFonts w:cs="Arial"/>
          <w:bCs/>
          <w:szCs w:val="24"/>
        </w:rPr>
      </w:pPr>
      <w:proofErr w:type="spellStart"/>
      <w:r>
        <w:rPr>
          <w:rFonts w:cs="Arial"/>
          <w:bCs/>
          <w:szCs w:val="24"/>
        </w:rPr>
        <w:t>Prostupové</w:t>
      </w:r>
      <w:proofErr w:type="spellEnd"/>
      <w:r>
        <w:rPr>
          <w:rFonts w:cs="Arial"/>
          <w:bCs/>
          <w:szCs w:val="24"/>
        </w:rPr>
        <w:t xml:space="preserve"> těsnění je navrženo vně objektů, do kterých se napojujeme (UK a ČS Blanice), dále je </w:t>
      </w:r>
      <w:proofErr w:type="spellStart"/>
      <w:r>
        <w:rPr>
          <w:rFonts w:cs="Arial"/>
          <w:bCs/>
          <w:szCs w:val="24"/>
        </w:rPr>
        <w:t>prostupové</w:t>
      </w:r>
      <w:proofErr w:type="spellEnd"/>
      <w:r>
        <w:rPr>
          <w:rFonts w:cs="Arial"/>
          <w:bCs/>
          <w:szCs w:val="24"/>
        </w:rPr>
        <w:t xml:space="preserve"> těsnění navrženo vždy na začátku a na konci úseků, které jsou realizovány </w:t>
      </w:r>
      <w:proofErr w:type="spellStart"/>
      <w:r>
        <w:rPr>
          <w:rFonts w:cs="Arial"/>
          <w:bCs/>
          <w:szCs w:val="24"/>
        </w:rPr>
        <w:t>bezvýkopovou</w:t>
      </w:r>
      <w:proofErr w:type="spellEnd"/>
      <w:r>
        <w:rPr>
          <w:rFonts w:cs="Arial"/>
          <w:bCs/>
          <w:szCs w:val="24"/>
        </w:rPr>
        <w:t xml:space="preserve"> technologií </w:t>
      </w:r>
      <w:proofErr w:type="spellStart"/>
      <w:r>
        <w:rPr>
          <w:rFonts w:cs="Arial"/>
          <w:bCs/>
          <w:szCs w:val="24"/>
        </w:rPr>
        <w:t>relining</w:t>
      </w:r>
      <w:proofErr w:type="spellEnd"/>
      <w:r>
        <w:rPr>
          <w:rFonts w:cs="Arial"/>
          <w:bCs/>
          <w:szCs w:val="24"/>
        </w:rPr>
        <w:t>.</w:t>
      </w:r>
    </w:p>
    <w:p w14:paraId="608D5CBF" w14:textId="2F234814" w:rsidR="006B7905" w:rsidRDefault="006B7905" w:rsidP="00820B17">
      <w:pPr>
        <w:rPr>
          <w:szCs w:val="24"/>
        </w:rPr>
      </w:pPr>
    </w:p>
    <w:p w14:paraId="1D24599C" w14:textId="77777777" w:rsidR="00F972D6" w:rsidRPr="00791892" w:rsidRDefault="00F972D6" w:rsidP="00F972D6">
      <w:pPr>
        <w:pStyle w:val="Nadpis3"/>
        <w:spacing w:after="240"/>
        <w:rPr>
          <w:color w:val="auto"/>
        </w:rPr>
      </w:pPr>
      <w:bookmarkStart w:id="73" w:name="_Toc529533707"/>
      <w:bookmarkStart w:id="74" w:name="_Toc155084521"/>
      <w:r w:rsidRPr="00791892">
        <w:rPr>
          <w:color w:val="auto"/>
        </w:rPr>
        <w:t xml:space="preserve">Zajištění potrubí zataženého pomocí </w:t>
      </w:r>
      <w:proofErr w:type="spellStart"/>
      <w:r w:rsidRPr="00791892">
        <w:rPr>
          <w:color w:val="auto"/>
        </w:rPr>
        <w:t>reliningu</w:t>
      </w:r>
      <w:proofErr w:type="spellEnd"/>
      <w:r w:rsidRPr="00791892">
        <w:rPr>
          <w:color w:val="auto"/>
        </w:rPr>
        <w:t xml:space="preserve"> (utěsnění mezikruží)</w:t>
      </w:r>
      <w:bookmarkEnd w:id="73"/>
      <w:bookmarkEnd w:id="74"/>
    </w:p>
    <w:p w14:paraId="70BAE498" w14:textId="2B3CED6D" w:rsidR="00F972D6" w:rsidRDefault="00F972D6" w:rsidP="00F972D6">
      <w:pPr>
        <w:rPr>
          <w:szCs w:val="24"/>
        </w:rPr>
      </w:pPr>
      <w:r w:rsidRPr="00791892">
        <w:rPr>
          <w:szCs w:val="24"/>
        </w:rPr>
        <w:t>Rekonstrukce odkalovacího potrubí je v</w:t>
      </w:r>
      <w:r w:rsidR="006C460D">
        <w:rPr>
          <w:szCs w:val="24"/>
        </w:rPr>
        <w:t> šesti</w:t>
      </w:r>
      <w:r w:rsidRPr="00791892">
        <w:rPr>
          <w:szCs w:val="24"/>
        </w:rPr>
        <w:t xml:space="preserve"> úsecích provedena pomocí </w:t>
      </w:r>
      <w:proofErr w:type="spellStart"/>
      <w:r w:rsidRPr="00791892">
        <w:rPr>
          <w:szCs w:val="24"/>
        </w:rPr>
        <w:t>reliningu</w:t>
      </w:r>
      <w:proofErr w:type="spellEnd"/>
      <w:r w:rsidRPr="00791892">
        <w:rPr>
          <w:szCs w:val="24"/>
        </w:rPr>
        <w:t xml:space="preserve">, kdy do původního potrubí je zataženo nové plastové potrubí menší dimenze. Po pokládce vznikne mezi </w:t>
      </w:r>
      <w:proofErr w:type="spellStart"/>
      <w:r w:rsidRPr="00791892">
        <w:rPr>
          <w:szCs w:val="24"/>
        </w:rPr>
        <w:t>objema</w:t>
      </w:r>
      <w:proofErr w:type="spellEnd"/>
      <w:r w:rsidRPr="00791892">
        <w:rPr>
          <w:szCs w:val="24"/>
        </w:rPr>
        <w:t xml:space="preserve"> potrubími volný prostor, který bude utěsněn </w:t>
      </w:r>
      <w:proofErr w:type="spellStart"/>
      <w:r w:rsidRPr="00791892">
        <w:rPr>
          <w:szCs w:val="24"/>
        </w:rPr>
        <w:t>cementopopílkovou</w:t>
      </w:r>
      <w:proofErr w:type="spellEnd"/>
      <w:r w:rsidRPr="00791892">
        <w:rPr>
          <w:szCs w:val="24"/>
        </w:rPr>
        <w:t xml:space="preserve"> směsí.</w:t>
      </w:r>
    </w:p>
    <w:p w14:paraId="5B6D35C7" w14:textId="07B50291" w:rsidR="006C460D" w:rsidRDefault="006C460D" w:rsidP="00F972D6">
      <w:pPr>
        <w:rPr>
          <w:szCs w:val="24"/>
        </w:rPr>
      </w:pPr>
    </w:p>
    <w:p w14:paraId="46301E09" w14:textId="3EFD234D" w:rsidR="006C460D" w:rsidRDefault="006C460D" w:rsidP="00F972D6">
      <w:pPr>
        <w:rPr>
          <w:szCs w:val="24"/>
        </w:rPr>
      </w:pPr>
    </w:p>
    <w:tbl>
      <w:tblPr>
        <w:tblW w:w="7508" w:type="dxa"/>
        <w:jc w:val="center"/>
        <w:tblCellMar>
          <w:left w:w="70" w:type="dxa"/>
          <w:right w:w="70" w:type="dxa"/>
        </w:tblCellMar>
        <w:tblLook w:val="04A0" w:firstRow="1" w:lastRow="0" w:firstColumn="1" w:lastColumn="0" w:noHBand="0" w:noVBand="1"/>
      </w:tblPr>
      <w:tblGrid>
        <w:gridCol w:w="1214"/>
        <w:gridCol w:w="1801"/>
        <w:gridCol w:w="1903"/>
        <w:gridCol w:w="1619"/>
        <w:gridCol w:w="971"/>
      </w:tblGrid>
      <w:tr w:rsidR="006C460D" w:rsidRPr="006C460D" w14:paraId="570272BD" w14:textId="77777777" w:rsidTr="00DE5DAC">
        <w:trPr>
          <w:trHeight w:val="1026"/>
          <w:jc w:val="center"/>
        </w:trPr>
        <w:tc>
          <w:tcPr>
            <w:tcW w:w="1214" w:type="dxa"/>
            <w:tcBorders>
              <w:top w:val="double" w:sz="6" w:space="0" w:color="auto"/>
              <w:left w:val="double" w:sz="6" w:space="0" w:color="auto"/>
              <w:bottom w:val="double" w:sz="6" w:space="0" w:color="auto"/>
              <w:right w:val="single" w:sz="4" w:space="0" w:color="auto"/>
            </w:tcBorders>
            <w:shd w:val="clear" w:color="000000" w:fill="BFBFBF"/>
            <w:vAlign w:val="center"/>
            <w:hideMark/>
          </w:tcPr>
          <w:p w14:paraId="58B0E0ED" w14:textId="77777777" w:rsidR="006C460D" w:rsidRPr="006C460D" w:rsidRDefault="006C460D" w:rsidP="006C460D">
            <w:pPr>
              <w:jc w:val="center"/>
              <w:rPr>
                <w:rFonts w:ascii="Calibri" w:hAnsi="Calibri" w:cs="Calibri"/>
                <w:b/>
                <w:bCs/>
                <w:color w:val="000000"/>
                <w:szCs w:val="22"/>
              </w:rPr>
            </w:pPr>
            <w:r w:rsidRPr="006C460D">
              <w:rPr>
                <w:rFonts w:ascii="Calibri" w:hAnsi="Calibri" w:cs="Calibri"/>
                <w:b/>
                <w:bCs/>
                <w:color w:val="000000"/>
                <w:szCs w:val="22"/>
              </w:rPr>
              <w:t>STAVEBNÍ OBJEKT</w:t>
            </w:r>
          </w:p>
        </w:tc>
        <w:tc>
          <w:tcPr>
            <w:tcW w:w="1801" w:type="dxa"/>
            <w:tcBorders>
              <w:top w:val="double" w:sz="6" w:space="0" w:color="auto"/>
              <w:left w:val="nil"/>
              <w:bottom w:val="double" w:sz="6" w:space="0" w:color="auto"/>
              <w:right w:val="single" w:sz="4" w:space="0" w:color="auto"/>
            </w:tcBorders>
            <w:shd w:val="clear" w:color="000000" w:fill="BFBFBF"/>
            <w:vAlign w:val="center"/>
            <w:hideMark/>
          </w:tcPr>
          <w:p w14:paraId="14B1D278" w14:textId="77777777" w:rsidR="006C460D" w:rsidRPr="006C460D" w:rsidRDefault="006C460D" w:rsidP="006C460D">
            <w:pPr>
              <w:jc w:val="center"/>
              <w:rPr>
                <w:rFonts w:ascii="Calibri" w:hAnsi="Calibri" w:cs="Calibri"/>
                <w:b/>
                <w:bCs/>
                <w:color w:val="000000"/>
                <w:szCs w:val="22"/>
              </w:rPr>
            </w:pPr>
            <w:r w:rsidRPr="006C460D">
              <w:rPr>
                <w:rFonts w:ascii="Calibri" w:hAnsi="Calibri" w:cs="Calibri"/>
                <w:b/>
                <w:bCs/>
                <w:color w:val="000000"/>
                <w:szCs w:val="22"/>
              </w:rPr>
              <w:t>TECHNOLOGIE</w:t>
            </w:r>
          </w:p>
        </w:tc>
        <w:tc>
          <w:tcPr>
            <w:tcW w:w="1903" w:type="dxa"/>
            <w:tcBorders>
              <w:top w:val="double" w:sz="6" w:space="0" w:color="auto"/>
              <w:left w:val="nil"/>
              <w:bottom w:val="double" w:sz="6" w:space="0" w:color="auto"/>
              <w:right w:val="double" w:sz="6" w:space="0" w:color="auto"/>
            </w:tcBorders>
            <w:shd w:val="clear" w:color="000000" w:fill="BFBFBF"/>
            <w:vAlign w:val="center"/>
            <w:hideMark/>
          </w:tcPr>
          <w:p w14:paraId="04E40E6E" w14:textId="77777777" w:rsidR="006C460D" w:rsidRPr="006C460D" w:rsidRDefault="006C460D" w:rsidP="006C460D">
            <w:pPr>
              <w:jc w:val="center"/>
              <w:rPr>
                <w:rFonts w:ascii="Calibri" w:hAnsi="Calibri" w:cs="Calibri"/>
                <w:b/>
                <w:bCs/>
                <w:color w:val="000000"/>
                <w:szCs w:val="22"/>
              </w:rPr>
            </w:pPr>
            <w:r w:rsidRPr="006C460D">
              <w:rPr>
                <w:rFonts w:ascii="Calibri" w:hAnsi="Calibri" w:cs="Calibri"/>
                <w:b/>
                <w:bCs/>
                <w:color w:val="000000"/>
                <w:szCs w:val="22"/>
              </w:rPr>
              <w:t>ÚSEK VÝSTAVBY DLE POV</w:t>
            </w:r>
          </w:p>
        </w:tc>
        <w:tc>
          <w:tcPr>
            <w:tcW w:w="1619" w:type="dxa"/>
            <w:tcBorders>
              <w:top w:val="double" w:sz="6" w:space="0" w:color="auto"/>
              <w:left w:val="nil"/>
              <w:bottom w:val="double" w:sz="6" w:space="0" w:color="auto"/>
              <w:right w:val="single" w:sz="4" w:space="0" w:color="auto"/>
            </w:tcBorders>
            <w:shd w:val="clear" w:color="000000" w:fill="BFBFBF"/>
            <w:vAlign w:val="center"/>
            <w:hideMark/>
          </w:tcPr>
          <w:p w14:paraId="3C0A345B" w14:textId="77777777" w:rsidR="006C460D" w:rsidRPr="006C460D" w:rsidRDefault="006C460D" w:rsidP="006C460D">
            <w:pPr>
              <w:jc w:val="center"/>
              <w:rPr>
                <w:rFonts w:ascii="Calibri" w:hAnsi="Calibri" w:cs="Calibri"/>
                <w:b/>
                <w:bCs/>
                <w:color w:val="000000"/>
                <w:szCs w:val="22"/>
              </w:rPr>
            </w:pPr>
            <w:r w:rsidRPr="006C460D">
              <w:rPr>
                <w:rFonts w:ascii="Calibri" w:hAnsi="Calibri" w:cs="Calibri"/>
                <w:b/>
                <w:bCs/>
                <w:color w:val="000000"/>
                <w:szCs w:val="22"/>
              </w:rPr>
              <w:t>OBJEM POPÍLKOVÉ SMĚSI (m</w:t>
            </w:r>
            <w:r w:rsidRPr="006C460D">
              <w:rPr>
                <w:rFonts w:ascii="Calibri" w:hAnsi="Calibri" w:cs="Calibri"/>
                <w:b/>
                <w:bCs/>
                <w:color w:val="000000"/>
                <w:szCs w:val="22"/>
                <w:vertAlign w:val="superscript"/>
              </w:rPr>
              <w:t>3</w:t>
            </w:r>
            <w:r w:rsidRPr="006C460D">
              <w:rPr>
                <w:rFonts w:ascii="Calibri" w:hAnsi="Calibri" w:cs="Calibri"/>
                <w:b/>
                <w:bCs/>
                <w:color w:val="000000"/>
                <w:szCs w:val="22"/>
              </w:rPr>
              <w:t>)</w:t>
            </w:r>
          </w:p>
        </w:tc>
        <w:tc>
          <w:tcPr>
            <w:tcW w:w="971" w:type="dxa"/>
            <w:tcBorders>
              <w:top w:val="double" w:sz="6" w:space="0" w:color="auto"/>
              <w:left w:val="nil"/>
              <w:bottom w:val="double" w:sz="6" w:space="0" w:color="auto"/>
              <w:right w:val="double" w:sz="6" w:space="0" w:color="auto"/>
            </w:tcBorders>
            <w:shd w:val="clear" w:color="000000" w:fill="BFBFBF"/>
            <w:vAlign w:val="center"/>
            <w:hideMark/>
          </w:tcPr>
          <w:p w14:paraId="6E8748D8" w14:textId="77777777" w:rsidR="006C460D" w:rsidRPr="006C460D" w:rsidRDefault="006C460D" w:rsidP="006C460D">
            <w:pPr>
              <w:jc w:val="center"/>
              <w:rPr>
                <w:rFonts w:ascii="Calibri" w:hAnsi="Calibri" w:cs="Calibri"/>
                <w:b/>
                <w:bCs/>
                <w:color w:val="000000"/>
                <w:szCs w:val="22"/>
              </w:rPr>
            </w:pPr>
            <w:r w:rsidRPr="006C460D">
              <w:rPr>
                <w:rFonts w:ascii="Calibri" w:hAnsi="Calibri" w:cs="Calibri"/>
                <w:b/>
                <w:bCs/>
                <w:color w:val="000000"/>
                <w:szCs w:val="22"/>
              </w:rPr>
              <w:t>POČET MANŽET</w:t>
            </w:r>
          </w:p>
        </w:tc>
      </w:tr>
      <w:tr w:rsidR="006C460D" w:rsidRPr="006C460D" w14:paraId="24B088DE" w14:textId="77777777" w:rsidTr="00DE5DAC">
        <w:trPr>
          <w:trHeight w:val="331"/>
          <w:jc w:val="center"/>
        </w:trPr>
        <w:tc>
          <w:tcPr>
            <w:tcW w:w="1214" w:type="dxa"/>
            <w:tcBorders>
              <w:top w:val="nil"/>
              <w:left w:val="double" w:sz="6" w:space="0" w:color="auto"/>
              <w:bottom w:val="single" w:sz="4" w:space="0" w:color="auto"/>
              <w:right w:val="single" w:sz="4" w:space="0" w:color="auto"/>
            </w:tcBorders>
            <w:shd w:val="clear" w:color="auto" w:fill="auto"/>
            <w:noWrap/>
            <w:vAlign w:val="bottom"/>
            <w:hideMark/>
          </w:tcPr>
          <w:p w14:paraId="13F8A8A3"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DSO 01.1</w:t>
            </w:r>
          </w:p>
        </w:tc>
        <w:tc>
          <w:tcPr>
            <w:tcW w:w="1801" w:type="dxa"/>
            <w:tcBorders>
              <w:top w:val="nil"/>
              <w:left w:val="nil"/>
              <w:bottom w:val="single" w:sz="4" w:space="0" w:color="auto"/>
              <w:right w:val="single" w:sz="4" w:space="0" w:color="auto"/>
            </w:tcBorders>
            <w:shd w:val="clear" w:color="auto" w:fill="auto"/>
            <w:noWrap/>
            <w:vAlign w:val="bottom"/>
            <w:hideMark/>
          </w:tcPr>
          <w:p w14:paraId="456A1EE0"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RELINING</w:t>
            </w:r>
          </w:p>
        </w:tc>
        <w:tc>
          <w:tcPr>
            <w:tcW w:w="1903" w:type="dxa"/>
            <w:tcBorders>
              <w:top w:val="nil"/>
              <w:left w:val="nil"/>
              <w:bottom w:val="single" w:sz="4" w:space="0" w:color="auto"/>
              <w:right w:val="double" w:sz="6" w:space="0" w:color="auto"/>
            </w:tcBorders>
            <w:shd w:val="clear" w:color="auto" w:fill="auto"/>
            <w:noWrap/>
            <w:vAlign w:val="bottom"/>
            <w:hideMark/>
          </w:tcPr>
          <w:p w14:paraId="132F50EB"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ÚSEK Č. 1</w:t>
            </w:r>
          </w:p>
        </w:tc>
        <w:tc>
          <w:tcPr>
            <w:tcW w:w="1619" w:type="dxa"/>
            <w:tcBorders>
              <w:top w:val="nil"/>
              <w:left w:val="nil"/>
              <w:bottom w:val="single" w:sz="4" w:space="0" w:color="auto"/>
              <w:right w:val="single" w:sz="4" w:space="0" w:color="auto"/>
            </w:tcBorders>
            <w:shd w:val="clear" w:color="auto" w:fill="auto"/>
            <w:noWrap/>
            <w:vAlign w:val="bottom"/>
            <w:hideMark/>
          </w:tcPr>
          <w:p w14:paraId="193FFD2C"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0,61</w:t>
            </w:r>
          </w:p>
        </w:tc>
        <w:tc>
          <w:tcPr>
            <w:tcW w:w="971" w:type="dxa"/>
            <w:tcBorders>
              <w:top w:val="nil"/>
              <w:left w:val="nil"/>
              <w:bottom w:val="single" w:sz="4" w:space="0" w:color="auto"/>
              <w:right w:val="double" w:sz="6" w:space="0" w:color="auto"/>
            </w:tcBorders>
            <w:shd w:val="clear" w:color="auto" w:fill="auto"/>
            <w:noWrap/>
            <w:vAlign w:val="bottom"/>
            <w:hideMark/>
          </w:tcPr>
          <w:p w14:paraId="46E0447F"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2</w:t>
            </w:r>
          </w:p>
        </w:tc>
      </w:tr>
      <w:tr w:rsidR="006C460D" w:rsidRPr="006C460D" w14:paraId="3A9F72A1" w14:textId="77777777" w:rsidTr="00DE5DAC">
        <w:trPr>
          <w:trHeight w:val="315"/>
          <w:jc w:val="center"/>
        </w:trPr>
        <w:tc>
          <w:tcPr>
            <w:tcW w:w="1214" w:type="dxa"/>
            <w:tcBorders>
              <w:top w:val="nil"/>
              <w:left w:val="double" w:sz="6" w:space="0" w:color="auto"/>
              <w:bottom w:val="single" w:sz="4" w:space="0" w:color="auto"/>
              <w:right w:val="single" w:sz="4" w:space="0" w:color="auto"/>
            </w:tcBorders>
            <w:shd w:val="clear" w:color="auto" w:fill="auto"/>
            <w:noWrap/>
            <w:vAlign w:val="bottom"/>
            <w:hideMark/>
          </w:tcPr>
          <w:p w14:paraId="237F6020"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DSO 01.1</w:t>
            </w:r>
          </w:p>
        </w:tc>
        <w:tc>
          <w:tcPr>
            <w:tcW w:w="1801" w:type="dxa"/>
            <w:tcBorders>
              <w:top w:val="nil"/>
              <w:left w:val="nil"/>
              <w:bottom w:val="single" w:sz="4" w:space="0" w:color="auto"/>
              <w:right w:val="single" w:sz="4" w:space="0" w:color="auto"/>
            </w:tcBorders>
            <w:shd w:val="clear" w:color="auto" w:fill="auto"/>
            <w:noWrap/>
            <w:vAlign w:val="bottom"/>
            <w:hideMark/>
          </w:tcPr>
          <w:p w14:paraId="68977D4B"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RELINING</w:t>
            </w:r>
          </w:p>
        </w:tc>
        <w:tc>
          <w:tcPr>
            <w:tcW w:w="1903" w:type="dxa"/>
            <w:tcBorders>
              <w:top w:val="nil"/>
              <w:left w:val="nil"/>
              <w:bottom w:val="single" w:sz="4" w:space="0" w:color="auto"/>
              <w:right w:val="double" w:sz="6" w:space="0" w:color="auto"/>
            </w:tcBorders>
            <w:shd w:val="clear" w:color="auto" w:fill="auto"/>
            <w:noWrap/>
            <w:vAlign w:val="bottom"/>
            <w:hideMark/>
          </w:tcPr>
          <w:p w14:paraId="16AEA600"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ÚSEK Č. 2</w:t>
            </w:r>
          </w:p>
        </w:tc>
        <w:tc>
          <w:tcPr>
            <w:tcW w:w="1619" w:type="dxa"/>
            <w:tcBorders>
              <w:top w:val="nil"/>
              <w:left w:val="nil"/>
              <w:bottom w:val="single" w:sz="4" w:space="0" w:color="auto"/>
              <w:right w:val="single" w:sz="4" w:space="0" w:color="auto"/>
            </w:tcBorders>
            <w:shd w:val="clear" w:color="auto" w:fill="auto"/>
            <w:noWrap/>
            <w:vAlign w:val="bottom"/>
            <w:hideMark/>
          </w:tcPr>
          <w:p w14:paraId="45231C3A"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0,9</w:t>
            </w:r>
          </w:p>
        </w:tc>
        <w:tc>
          <w:tcPr>
            <w:tcW w:w="971" w:type="dxa"/>
            <w:tcBorders>
              <w:top w:val="nil"/>
              <w:left w:val="nil"/>
              <w:bottom w:val="single" w:sz="4" w:space="0" w:color="auto"/>
              <w:right w:val="double" w:sz="6" w:space="0" w:color="auto"/>
            </w:tcBorders>
            <w:shd w:val="clear" w:color="auto" w:fill="auto"/>
            <w:noWrap/>
            <w:vAlign w:val="bottom"/>
            <w:hideMark/>
          </w:tcPr>
          <w:p w14:paraId="6EFEA8D2"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2</w:t>
            </w:r>
          </w:p>
        </w:tc>
      </w:tr>
      <w:tr w:rsidR="006C460D" w:rsidRPr="006C460D" w14:paraId="46109DCA" w14:textId="77777777" w:rsidTr="00DE5DAC">
        <w:trPr>
          <w:trHeight w:val="315"/>
          <w:jc w:val="center"/>
        </w:trPr>
        <w:tc>
          <w:tcPr>
            <w:tcW w:w="1214" w:type="dxa"/>
            <w:tcBorders>
              <w:top w:val="nil"/>
              <w:left w:val="double" w:sz="6" w:space="0" w:color="auto"/>
              <w:bottom w:val="single" w:sz="4" w:space="0" w:color="auto"/>
              <w:right w:val="single" w:sz="4" w:space="0" w:color="auto"/>
            </w:tcBorders>
            <w:shd w:val="clear" w:color="auto" w:fill="auto"/>
            <w:noWrap/>
            <w:vAlign w:val="bottom"/>
            <w:hideMark/>
          </w:tcPr>
          <w:p w14:paraId="11FD6B86"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DSO 01.1</w:t>
            </w:r>
          </w:p>
        </w:tc>
        <w:tc>
          <w:tcPr>
            <w:tcW w:w="1801" w:type="dxa"/>
            <w:tcBorders>
              <w:top w:val="nil"/>
              <w:left w:val="nil"/>
              <w:bottom w:val="single" w:sz="4" w:space="0" w:color="auto"/>
              <w:right w:val="single" w:sz="4" w:space="0" w:color="auto"/>
            </w:tcBorders>
            <w:shd w:val="clear" w:color="auto" w:fill="auto"/>
            <w:noWrap/>
            <w:vAlign w:val="bottom"/>
            <w:hideMark/>
          </w:tcPr>
          <w:p w14:paraId="4212AFC6"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RELINING</w:t>
            </w:r>
          </w:p>
        </w:tc>
        <w:tc>
          <w:tcPr>
            <w:tcW w:w="1903" w:type="dxa"/>
            <w:tcBorders>
              <w:top w:val="nil"/>
              <w:left w:val="nil"/>
              <w:bottom w:val="single" w:sz="4" w:space="0" w:color="auto"/>
              <w:right w:val="double" w:sz="6" w:space="0" w:color="auto"/>
            </w:tcBorders>
            <w:shd w:val="clear" w:color="auto" w:fill="auto"/>
            <w:noWrap/>
            <w:vAlign w:val="bottom"/>
            <w:hideMark/>
          </w:tcPr>
          <w:p w14:paraId="61EE0C54"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ÚSEK Č. 3</w:t>
            </w:r>
          </w:p>
        </w:tc>
        <w:tc>
          <w:tcPr>
            <w:tcW w:w="1619" w:type="dxa"/>
            <w:tcBorders>
              <w:top w:val="nil"/>
              <w:left w:val="nil"/>
              <w:bottom w:val="single" w:sz="4" w:space="0" w:color="auto"/>
              <w:right w:val="single" w:sz="4" w:space="0" w:color="auto"/>
            </w:tcBorders>
            <w:shd w:val="clear" w:color="auto" w:fill="auto"/>
            <w:noWrap/>
            <w:vAlign w:val="bottom"/>
            <w:hideMark/>
          </w:tcPr>
          <w:p w14:paraId="045BE4B6"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0,67</w:t>
            </w:r>
          </w:p>
        </w:tc>
        <w:tc>
          <w:tcPr>
            <w:tcW w:w="971" w:type="dxa"/>
            <w:tcBorders>
              <w:top w:val="nil"/>
              <w:left w:val="nil"/>
              <w:bottom w:val="single" w:sz="4" w:space="0" w:color="auto"/>
              <w:right w:val="double" w:sz="6" w:space="0" w:color="auto"/>
            </w:tcBorders>
            <w:shd w:val="clear" w:color="auto" w:fill="auto"/>
            <w:noWrap/>
            <w:vAlign w:val="bottom"/>
            <w:hideMark/>
          </w:tcPr>
          <w:p w14:paraId="5461C6B3"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2</w:t>
            </w:r>
          </w:p>
        </w:tc>
      </w:tr>
      <w:tr w:rsidR="006C460D" w:rsidRPr="006C460D" w14:paraId="1EC5CDF4" w14:textId="77777777" w:rsidTr="00DE5DAC">
        <w:trPr>
          <w:trHeight w:val="317"/>
          <w:jc w:val="center"/>
        </w:trPr>
        <w:tc>
          <w:tcPr>
            <w:tcW w:w="1214" w:type="dxa"/>
            <w:tcBorders>
              <w:top w:val="nil"/>
              <w:left w:val="double" w:sz="6" w:space="0" w:color="auto"/>
              <w:bottom w:val="single" w:sz="4" w:space="0" w:color="auto"/>
              <w:right w:val="single" w:sz="4" w:space="0" w:color="auto"/>
            </w:tcBorders>
            <w:shd w:val="clear" w:color="auto" w:fill="auto"/>
            <w:noWrap/>
            <w:vAlign w:val="center"/>
            <w:hideMark/>
          </w:tcPr>
          <w:p w14:paraId="06822348"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DSO 01.2</w:t>
            </w:r>
          </w:p>
        </w:tc>
        <w:tc>
          <w:tcPr>
            <w:tcW w:w="1801" w:type="dxa"/>
            <w:tcBorders>
              <w:top w:val="nil"/>
              <w:left w:val="nil"/>
              <w:bottom w:val="single" w:sz="4" w:space="0" w:color="auto"/>
              <w:right w:val="single" w:sz="4" w:space="0" w:color="auto"/>
            </w:tcBorders>
            <w:shd w:val="clear" w:color="auto" w:fill="auto"/>
            <w:noWrap/>
            <w:vAlign w:val="center"/>
            <w:hideMark/>
          </w:tcPr>
          <w:p w14:paraId="49902CEA" w14:textId="40AA7625" w:rsidR="006C460D" w:rsidRPr="006C460D" w:rsidRDefault="00DE5DAC" w:rsidP="006C460D">
            <w:pPr>
              <w:jc w:val="left"/>
              <w:rPr>
                <w:rFonts w:ascii="Calibri" w:hAnsi="Calibri" w:cs="Calibri"/>
                <w:color w:val="000000"/>
                <w:szCs w:val="22"/>
              </w:rPr>
            </w:pPr>
            <w:r>
              <w:rPr>
                <w:rFonts w:ascii="Calibri" w:hAnsi="Calibri" w:cs="Calibri"/>
                <w:color w:val="000000"/>
                <w:szCs w:val="22"/>
              </w:rPr>
              <w:t>RELINING</w:t>
            </w:r>
          </w:p>
        </w:tc>
        <w:tc>
          <w:tcPr>
            <w:tcW w:w="1903" w:type="dxa"/>
            <w:tcBorders>
              <w:top w:val="nil"/>
              <w:left w:val="nil"/>
              <w:bottom w:val="single" w:sz="4" w:space="0" w:color="auto"/>
              <w:right w:val="double" w:sz="6" w:space="0" w:color="auto"/>
            </w:tcBorders>
            <w:shd w:val="clear" w:color="auto" w:fill="auto"/>
            <w:noWrap/>
            <w:vAlign w:val="center"/>
            <w:hideMark/>
          </w:tcPr>
          <w:p w14:paraId="3B17E9D8"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ÚSEK Č. 4</w:t>
            </w:r>
          </w:p>
        </w:tc>
        <w:tc>
          <w:tcPr>
            <w:tcW w:w="1619" w:type="dxa"/>
            <w:tcBorders>
              <w:top w:val="nil"/>
              <w:left w:val="nil"/>
              <w:bottom w:val="single" w:sz="4" w:space="0" w:color="auto"/>
              <w:right w:val="single" w:sz="4" w:space="0" w:color="auto"/>
            </w:tcBorders>
            <w:shd w:val="clear" w:color="auto" w:fill="auto"/>
            <w:noWrap/>
            <w:vAlign w:val="center"/>
            <w:hideMark/>
          </w:tcPr>
          <w:p w14:paraId="1F72DF55"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0,00</w:t>
            </w:r>
          </w:p>
        </w:tc>
        <w:tc>
          <w:tcPr>
            <w:tcW w:w="971" w:type="dxa"/>
            <w:tcBorders>
              <w:top w:val="nil"/>
              <w:left w:val="nil"/>
              <w:bottom w:val="single" w:sz="4" w:space="0" w:color="auto"/>
              <w:right w:val="double" w:sz="6" w:space="0" w:color="auto"/>
            </w:tcBorders>
            <w:shd w:val="clear" w:color="auto" w:fill="auto"/>
            <w:noWrap/>
            <w:vAlign w:val="center"/>
            <w:hideMark/>
          </w:tcPr>
          <w:p w14:paraId="14EE8DE2"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 </w:t>
            </w:r>
          </w:p>
        </w:tc>
      </w:tr>
      <w:tr w:rsidR="006C460D" w:rsidRPr="006C460D" w14:paraId="218F217D" w14:textId="77777777" w:rsidTr="00DE5DAC">
        <w:trPr>
          <w:trHeight w:val="315"/>
          <w:jc w:val="center"/>
        </w:trPr>
        <w:tc>
          <w:tcPr>
            <w:tcW w:w="1214" w:type="dxa"/>
            <w:tcBorders>
              <w:top w:val="nil"/>
              <w:left w:val="double" w:sz="6" w:space="0" w:color="auto"/>
              <w:bottom w:val="single" w:sz="4" w:space="0" w:color="auto"/>
              <w:right w:val="single" w:sz="4" w:space="0" w:color="auto"/>
            </w:tcBorders>
            <w:shd w:val="clear" w:color="auto" w:fill="auto"/>
            <w:noWrap/>
            <w:vAlign w:val="bottom"/>
            <w:hideMark/>
          </w:tcPr>
          <w:p w14:paraId="257ABB9F"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DSO 01.3</w:t>
            </w:r>
          </w:p>
        </w:tc>
        <w:tc>
          <w:tcPr>
            <w:tcW w:w="1801" w:type="dxa"/>
            <w:tcBorders>
              <w:top w:val="nil"/>
              <w:left w:val="nil"/>
              <w:bottom w:val="single" w:sz="4" w:space="0" w:color="auto"/>
              <w:right w:val="single" w:sz="4" w:space="0" w:color="auto"/>
            </w:tcBorders>
            <w:shd w:val="clear" w:color="auto" w:fill="auto"/>
            <w:noWrap/>
            <w:vAlign w:val="bottom"/>
            <w:hideMark/>
          </w:tcPr>
          <w:p w14:paraId="707C7C27"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RELINING</w:t>
            </w:r>
          </w:p>
        </w:tc>
        <w:tc>
          <w:tcPr>
            <w:tcW w:w="1903" w:type="dxa"/>
            <w:tcBorders>
              <w:top w:val="nil"/>
              <w:left w:val="nil"/>
              <w:bottom w:val="single" w:sz="4" w:space="0" w:color="auto"/>
              <w:right w:val="double" w:sz="6" w:space="0" w:color="auto"/>
            </w:tcBorders>
            <w:shd w:val="clear" w:color="auto" w:fill="auto"/>
            <w:noWrap/>
            <w:vAlign w:val="bottom"/>
            <w:hideMark/>
          </w:tcPr>
          <w:p w14:paraId="72B3E99D"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ÚSEK Č. 5</w:t>
            </w:r>
          </w:p>
        </w:tc>
        <w:tc>
          <w:tcPr>
            <w:tcW w:w="1619" w:type="dxa"/>
            <w:tcBorders>
              <w:top w:val="nil"/>
              <w:left w:val="nil"/>
              <w:bottom w:val="single" w:sz="4" w:space="0" w:color="auto"/>
              <w:right w:val="single" w:sz="4" w:space="0" w:color="auto"/>
            </w:tcBorders>
            <w:shd w:val="clear" w:color="auto" w:fill="auto"/>
            <w:noWrap/>
            <w:vAlign w:val="bottom"/>
            <w:hideMark/>
          </w:tcPr>
          <w:p w14:paraId="7B161934"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0,91</w:t>
            </w:r>
          </w:p>
        </w:tc>
        <w:tc>
          <w:tcPr>
            <w:tcW w:w="971" w:type="dxa"/>
            <w:tcBorders>
              <w:top w:val="nil"/>
              <w:left w:val="nil"/>
              <w:bottom w:val="single" w:sz="4" w:space="0" w:color="auto"/>
              <w:right w:val="double" w:sz="6" w:space="0" w:color="auto"/>
            </w:tcBorders>
            <w:shd w:val="clear" w:color="auto" w:fill="auto"/>
            <w:noWrap/>
            <w:vAlign w:val="bottom"/>
            <w:hideMark/>
          </w:tcPr>
          <w:p w14:paraId="19D1D2C2"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2</w:t>
            </w:r>
          </w:p>
        </w:tc>
      </w:tr>
      <w:tr w:rsidR="006C460D" w:rsidRPr="006C460D" w14:paraId="6A7D7B37" w14:textId="77777777" w:rsidTr="00DE5DAC">
        <w:trPr>
          <w:trHeight w:val="315"/>
          <w:jc w:val="center"/>
        </w:trPr>
        <w:tc>
          <w:tcPr>
            <w:tcW w:w="1214" w:type="dxa"/>
            <w:tcBorders>
              <w:top w:val="nil"/>
              <w:left w:val="double" w:sz="6" w:space="0" w:color="auto"/>
              <w:bottom w:val="single" w:sz="4" w:space="0" w:color="auto"/>
              <w:right w:val="single" w:sz="4" w:space="0" w:color="auto"/>
            </w:tcBorders>
            <w:shd w:val="clear" w:color="auto" w:fill="auto"/>
            <w:noWrap/>
            <w:vAlign w:val="bottom"/>
            <w:hideMark/>
          </w:tcPr>
          <w:p w14:paraId="0B04770E"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DSO 01.3</w:t>
            </w:r>
          </w:p>
        </w:tc>
        <w:tc>
          <w:tcPr>
            <w:tcW w:w="1801" w:type="dxa"/>
            <w:tcBorders>
              <w:top w:val="nil"/>
              <w:left w:val="nil"/>
              <w:bottom w:val="single" w:sz="4" w:space="0" w:color="auto"/>
              <w:right w:val="single" w:sz="4" w:space="0" w:color="auto"/>
            </w:tcBorders>
            <w:shd w:val="clear" w:color="auto" w:fill="auto"/>
            <w:noWrap/>
            <w:vAlign w:val="bottom"/>
            <w:hideMark/>
          </w:tcPr>
          <w:p w14:paraId="455801DE"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RELINING</w:t>
            </w:r>
          </w:p>
        </w:tc>
        <w:tc>
          <w:tcPr>
            <w:tcW w:w="1903" w:type="dxa"/>
            <w:tcBorders>
              <w:top w:val="nil"/>
              <w:left w:val="nil"/>
              <w:bottom w:val="single" w:sz="4" w:space="0" w:color="auto"/>
              <w:right w:val="double" w:sz="6" w:space="0" w:color="auto"/>
            </w:tcBorders>
            <w:shd w:val="clear" w:color="auto" w:fill="auto"/>
            <w:noWrap/>
            <w:vAlign w:val="bottom"/>
            <w:hideMark/>
          </w:tcPr>
          <w:p w14:paraId="5C4C7AD0"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ÚSEK Č. 6</w:t>
            </w:r>
          </w:p>
        </w:tc>
        <w:tc>
          <w:tcPr>
            <w:tcW w:w="1619" w:type="dxa"/>
            <w:tcBorders>
              <w:top w:val="nil"/>
              <w:left w:val="nil"/>
              <w:bottom w:val="single" w:sz="4" w:space="0" w:color="auto"/>
              <w:right w:val="single" w:sz="4" w:space="0" w:color="auto"/>
            </w:tcBorders>
            <w:shd w:val="clear" w:color="auto" w:fill="auto"/>
            <w:noWrap/>
            <w:vAlign w:val="bottom"/>
            <w:hideMark/>
          </w:tcPr>
          <w:p w14:paraId="7D105D3E"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0,58</w:t>
            </w:r>
          </w:p>
        </w:tc>
        <w:tc>
          <w:tcPr>
            <w:tcW w:w="971" w:type="dxa"/>
            <w:tcBorders>
              <w:top w:val="nil"/>
              <w:left w:val="nil"/>
              <w:bottom w:val="single" w:sz="4" w:space="0" w:color="auto"/>
              <w:right w:val="double" w:sz="6" w:space="0" w:color="auto"/>
            </w:tcBorders>
            <w:shd w:val="clear" w:color="auto" w:fill="auto"/>
            <w:noWrap/>
            <w:vAlign w:val="bottom"/>
            <w:hideMark/>
          </w:tcPr>
          <w:p w14:paraId="77D61200"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2</w:t>
            </w:r>
          </w:p>
        </w:tc>
      </w:tr>
      <w:tr w:rsidR="006C460D" w:rsidRPr="006C460D" w14:paraId="762C8BBE" w14:textId="77777777" w:rsidTr="00DE5DAC">
        <w:trPr>
          <w:trHeight w:val="315"/>
          <w:jc w:val="center"/>
        </w:trPr>
        <w:tc>
          <w:tcPr>
            <w:tcW w:w="1214" w:type="dxa"/>
            <w:tcBorders>
              <w:top w:val="nil"/>
              <w:left w:val="double" w:sz="6" w:space="0" w:color="auto"/>
              <w:bottom w:val="single" w:sz="4" w:space="0" w:color="auto"/>
              <w:right w:val="single" w:sz="4" w:space="0" w:color="auto"/>
            </w:tcBorders>
            <w:shd w:val="clear" w:color="auto" w:fill="auto"/>
            <w:noWrap/>
            <w:vAlign w:val="bottom"/>
            <w:hideMark/>
          </w:tcPr>
          <w:p w14:paraId="6AECD880"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DSO 02.1</w:t>
            </w:r>
          </w:p>
        </w:tc>
        <w:tc>
          <w:tcPr>
            <w:tcW w:w="1801" w:type="dxa"/>
            <w:tcBorders>
              <w:top w:val="nil"/>
              <w:left w:val="nil"/>
              <w:bottom w:val="single" w:sz="4" w:space="0" w:color="auto"/>
              <w:right w:val="single" w:sz="4" w:space="0" w:color="auto"/>
            </w:tcBorders>
            <w:shd w:val="clear" w:color="auto" w:fill="auto"/>
            <w:noWrap/>
            <w:vAlign w:val="bottom"/>
            <w:hideMark/>
          </w:tcPr>
          <w:p w14:paraId="1B3A9971"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RELINING</w:t>
            </w:r>
          </w:p>
        </w:tc>
        <w:tc>
          <w:tcPr>
            <w:tcW w:w="1903" w:type="dxa"/>
            <w:tcBorders>
              <w:top w:val="nil"/>
              <w:left w:val="nil"/>
              <w:bottom w:val="single" w:sz="4" w:space="0" w:color="auto"/>
              <w:right w:val="double" w:sz="6" w:space="0" w:color="auto"/>
            </w:tcBorders>
            <w:shd w:val="clear" w:color="auto" w:fill="auto"/>
            <w:noWrap/>
            <w:vAlign w:val="bottom"/>
            <w:hideMark/>
          </w:tcPr>
          <w:p w14:paraId="321D501B"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ÚSEK Č. 7</w:t>
            </w:r>
          </w:p>
        </w:tc>
        <w:tc>
          <w:tcPr>
            <w:tcW w:w="1619" w:type="dxa"/>
            <w:tcBorders>
              <w:top w:val="nil"/>
              <w:left w:val="nil"/>
              <w:bottom w:val="single" w:sz="4" w:space="0" w:color="auto"/>
              <w:right w:val="single" w:sz="4" w:space="0" w:color="auto"/>
            </w:tcBorders>
            <w:shd w:val="clear" w:color="auto" w:fill="auto"/>
            <w:noWrap/>
            <w:vAlign w:val="bottom"/>
            <w:hideMark/>
          </w:tcPr>
          <w:p w14:paraId="2996DD4C"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0,91</w:t>
            </w:r>
          </w:p>
        </w:tc>
        <w:tc>
          <w:tcPr>
            <w:tcW w:w="971" w:type="dxa"/>
            <w:tcBorders>
              <w:top w:val="nil"/>
              <w:left w:val="nil"/>
              <w:bottom w:val="single" w:sz="4" w:space="0" w:color="auto"/>
              <w:right w:val="double" w:sz="6" w:space="0" w:color="auto"/>
            </w:tcBorders>
            <w:shd w:val="clear" w:color="auto" w:fill="auto"/>
            <w:noWrap/>
            <w:vAlign w:val="bottom"/>
            <w:hideMark/>
          </w:tcPr>
          <w:p w14:paraId="1BB47D03"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2</w:t>
            </w:r>
          </w:p>
        </w:tc>
      </w:tr>
      <w:tr w:rsidR="006C460D" w:rsidRPr="006C460D" w14:paraId="6B36209F" w14:textId="77777777" w:rsidTr="00DE5DAC">
        <w:trPr>
          <w:trHeight w:val="331"/>
          <w:jc w:val="center"/>
        </w:trPr>
        <w:tc>
          <w:tcPr>
            <w:tcW w:w="1214" w:type="dxa"/>
            <w:tcBorders>
              <w:top w:val="nil"/>
              <w:left w:val="double" w:sz="6" w:space="0" w:color="auto"/>
              <w:bottom w:val="nil"/>
              <w:right w:val="single" w:sz="4" w:space="0" w:color="auto"/>
            </w:tcBorders>
            <w:shd w:val="clear" w:color="auto" w:fill="auto"/>
            <w:noWrap/>
            <w:vAlign w:val="bottom"/>
            <w:hideMark/>
          </w:tcPr>
          <w:p w14:paraId="25F9E5F2"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DSO 02.1</w:t>
            </w:r>
          </w:p>
        </w:tc>
        <w:tc>
          <w:tcPr>
            <w:tcW w:w="1801" w:type="dxa"/>
            <w:tcBorders>
              <w:top w:val="nil"/>
              <w:left w:val="nil"/>
              <w:bottom w:val="nil"/>
              <w:right w:val="single" w:sz="4" w:space="0" w:color="auto"/>
            </w:tcBorders>
            <w:shd w:val="clear" w:color="auto" w:fill="auto"/>
            <w:noWrap/>
            <w:vAlign w:val="bottom"/>
            <w:hideMark/>
          </w:tcPr>
          <w:p w14:paraId="7EF73A5E" w14:textId="77777777" w:rsidR="006C460D" w:rsidRPr="006C460D" w:rsidRDefault="006C460D" w:rsidP="006C460D">
            <w:pPr>
              <w:jc w:val="left"/>
              <w:rPr>
                <w:rFonts w:ascii="Calibri" w:hAnsi="Calibri" w:cs="Calibri"/>
                <w:color w:val="000000"/>
                <w:szCs w:val="22"/>
              </w:rPr>
            </w:pPr>
            <w:r w:rsidRPr="006C460D">
              <w:rPr>
                <w:rFonts w:ascii="Calibri" w:hAnsi="Calibri" w:cs="Calibri"/>
                <w:color w:val="000000"/>
                <w:szCs w:val="22"/>
              </w:rPr>
              <w:t>VÝKOP</w:t>
            </w:r>
          </w:p>
        </w:tc>
        <w:tc>
          <w:tcPr>
            <w:tcW w:w="1903" w:type="dxa"/>
            <w:tcBorders>
              <w:top w:val="nil"/>
              <w:left w:val="nil"/>
              <w:bottom w:val="nil"/>
              <w:right w:val="double" w:sz="6" w:space="0" w:color="auto"/>
            </w:tcBorders>
            <w:shd w:val="clear" w:color="auto" w:fill="auto"/>
            <w:noWrap/>
            <w:vAlign w:val="bottom"/>
            <w:hideMark/>
          </w:tcPr>
          <w:p w14:paraId="6D8736F6"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ÚSEK Č. 8</w:t>
            </w:r>
          </w:p>
        </w:tc>
        <w:tc>
          <w:tcPr>
            <w:tcW w:w="1619" w:type="dxa"/>
            <w:tcBorders>
              <w:top w:val="nil"/>
              <w:left w:val="nil"/>
              <w:bottom w:val="nil"/>
              <w:right w:val="single" w:sz="4" w:space="0" w:color="auto"/>
            </w:tcBorders>
            <w:shd w:val="clear" w:color="auto" w:fill="auto"/>
            <w:noWrap/>
            <w:vAlign w:val="bottom"/>
            <w:hideMark/>
          </w:tcPr>
          <w:p w14:paraId="77545D4C"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0,00</w:t>
            </w:r>
          </w:p>
        </w:tc>
        <w:tc>
          <w:tcPr>
            <w:tcW w:w="971" w:type="dxa"/>
            <w:tcBorders>
              <w:top w:val="nil"/>
              <w:left w:val="nil"/>
              <w:bottom w:val="nil"/>
              <w:right w:val="double" w:sz="6" w:space="0" w:color="auto"/>
            </w:tcBorders>
            <w:shd w:val="clear" w:color="auto" w:fill="auto"/>
            <w:noWrap/>
            <w:vAlign w:val="bottom"/>
            <w:hideMark/>
          </w:tcPr>
          <w:p w14:paraId="7A8C1608" w14:textId="77777777" w:rsidR="006C460D" w:rsidRPr="006C460D" w:rsidRDefault="006C460D" w:rsidP="006C460D">
            <w:pPr>
              <w:jc w:val="center"/>
              <w:rPr>
                <w:rFonts w:ascii="Calibri" w:hAnsi="Calibri" w:cs="Calibri"/>
                <w:color w:val="000000"/>
                <w:szCs w:val="22"/>
              </w:rPr>
            </w:pPr>
            <w:r w:rsidRPr="006C460D">
              <w:rPr>
                <w:rFonts w:ascii="Calibri" w:hAnsi="Calibri" w:cs="Calibri"/>
                <w:color w:val="000000"/>
                <w:szCs w:val="22"/>
              </w:rPr>
              <w:t> </w:t>
            </w:r>
          </w:p>
        </w:tc>
      </w:tr>
      <w:tr w:rsidR="006C460D" w:rsidRPr="006C460D" w14:paraId="062E4FA0" w14:textId="77777777" w:rsidTr="006C460D">
        <w:trPr>
          <w:trHeight w:val="347"/>
          <w:jc w:val="center"/>
        </w:trPr>
        <w:tc>
          <w:tcPr>
            <w:tcW w:w="4918" w:type="dxa"/>
            <w:gridSpan w:val="3"/>
            <w:tcBorders>
              <w:top w:val="double" w:sz="6" w:space="0" w:color="auto"/>
              <w:left w:val="double" w:sz="6" w:space="0" w:color="auto"/>
              <w:bottom w:val="double" w:sz="6" w:space="0" w:color="auto"/>
              <w:right w:val="nil"/>
            </w:tcBorders>
            <w:shd w:val="clear" w:color="auto" w:fill="auto"/>
            <w:noWrap/>
            <w:vAlign w:val="bottom"/>
            <w:hideMark/>
          </w:tcPr>
          <w:p w14:paraId="168E6D60" w14:textId="77777777" w:rsidR="006C460D" w:rsidRPr="006C460D" w:rsidRDefault="006C460D" w:rsidP="006C460D">
            <w:pPr>
              <w:jc w:val="left"/>
              <w:rPr>
                <w:rFonts w:ascii="Calibri" w:hAnsi="Calibri" w:cs="Calibri"/>
                <w:b/>
                <w:bCs/>
                <w:color w:val="000000"/>
                <w:szCs w:val="22"/>
              </w:rPr>
            </w:pPr>
            <w:r w:rsidRPr="006C460D">
              <w:rPr>
                <w:rFonts w:ascii="Calibri" w:hAnsi="Calibri" w:cs="Calibri"/>
                <w:b/>
                <w:bCs/>
                <w:color w:val="000000"/>
                <w:szCs w:val="22"/>
              </w:rPr>
              <w:t>CELKEM</w:t>
            </w:r>
          </w:p>
        </w:tc>
        <w:tc>
          <w:tcPr>
            <w:tcW w:w="1619" w:type="dxa"/>
            <w:tcBorders>
              <w:top w:val="double" w:sz="6" w:space="0" w:color="auto"/>
              <w:left w:val="nil"/>
              <w:bottom w:val="double" w:sz="6" w:space="0" w:color="auto"/>
              <w:right w:val="single" w:sz="4" w:space="0" w:color="auto"/>
            </w:tcBorders>
            <w:shd w:val="clear" w:color="auto" w:fill="auto"/>
            <w:noWrap/>
            <w:vAlign w:val="bottom"/>
            <w:hideMark/>
          </w:tcPr>
          <w:p w14:paraId="7106A7DB" w14:textId="77777777" w:rsidR="006C460D" w:rsidRPr="006C460D" w:rsidRDefault="006C460D" w:rsidP="006C460D">
            <w:pPr>
              <w:jc w:val="center"/>
              <w:rPr>
                <w:rFonts w:ascii="Calibri" w:hAnsi="Calibri" w:cs="Calibri"/>
                <w:b/>
                <w:bCs/>
                <w:color w:val="000000"/>
                <w:szCs w:val="22"/>
              </w:rPr>
            </w:pPr>
            <w:r w:rsidRPr="006C460D">
              <w:rPr>
                <w:rFonts w:ascii="Calibri" w:hAnsi="Calibri" w:cs="Calibri"/>
                <w:b/>
                <w:bCs/>
                <w:color w:val="000000"/>
                <w:szCs w:val="22"/>
              </w:rPr>
              <w:t>4,58</w:t>
            </w:r>
          </w:p>
        </w:tc>
        <w:tc>
          <w:tcPr>
            <w:tcW w:w="971" w:type="dxa"/>
            <w:tcBorders>
              <w:top w:val="double" w:sz="6" w:space="0" w:color="auto"/>
              <w:left w:val="nil"/>
              <w:bottom w:val="double" w:sz="6" w:space="0" w:color="auto"/>
              <w:right w:val="double" w:sz="6" w:space="0" w:color="auto"/>
            </w:tcBorders>
            <w:shd w:val="clear" w:color="auto" w:fill="auto"/>
            <w:noWrap/>
            <w:vAlign w:val="bottom"/>
            <w:hideMark/>
          </w:tcPr>
          <w:p w14:paraId="27626E4D" w14:textId="77777777" w:rsidR="006C460D" w:rsidRPr="006C460D" w:rsidRDefault="006C460D" w:rsidP="006C460D">
            <w:pPr>
              <w:jc w:val="center"/>
              <w:rPr>
                <w:rFonts w:ascii="Calibri" w:hAnsi="Calibri" w:cs="Calibri"/>
                <w:b/>
                <w:bCs/>
                <w:color w:val="000000"/>
                <w:szCs w:val="22"/>
              </w:rPr>
            </w:pPr>
            <w:r w:rsidRPr="006C460D">
              <w:rPr>
                <w:rFonts w:ascii="Calibri" w:hAnsi="Calibri" w:cs="Calibri"/>
                <w:b/>
                <w:bCs/>
                <w:color w:val="000000"/>
                <w:szCs w:val="22"/>
              </w:rPr>
              <w:t>12</w:t>
            </w:r>
          </w:p>
        </w:tc>
      </w:tr>
    </w:tbl>
    <w:p w14:paraId="09AEEE1A" w14:textId="77777777" w:rsidR="00F972D6" w:rsidRPr="00791892" w:rsidRDefault="00F972D6" w:rsidP="006C460D">
      <w:pPr>
        <w:pStyle w:val="Odstavecseseznamem"/>
        <w:keepNext/>
        <w:numPr>
          <w:ilvl w:val="0"/>
          <w:numId w:val="23"/>
        </w:numPr>
        <w:jc w:val="center"/>
        <w:rPr>
          <w:rFonts w:cs="Arial"/>
          <w:bCs/>
          <w:szCs w:val="24"/>
        </w:rPr>
      </w:pPr>
      <w:r w:rsidRPr="00791892">
        <w:rPr>
          <w:i/>
          <w:sz w:val="20"/>
        </w:rPr>
        <w:t>Utěsnění mezikruží mezi původním a novým potrubím</w:t>
      </w:r>
    </w:p>
    <w:p w14:paraId="7DAEB799" w14:textId="7828638C" w:rsidR="00820B17" w:rsidRPr="00DA4ADE" w:rsidRDefault="00820B17" w:rsidP="00820B17">
      <w:pPr>
        <w:pStyle w:val="Nadpis2"/>
        <w:tabs>
          <w:tab w:val="num" w:pos="0"/>
        </w:tabs>
        <w:suppressAutoHyphens/>
        <w:autoSpaceDE/>
        <w:autoSpaceDN/>
        <w:adjustRightInd/>
        <w:spacing w:before="240" w:after="60" w:line="360" w:lineRule="auto"/>
        <w:ind w:left="0" w:firstLine="0"/>
        <w:rPr>
          <w:bCs/>
          <w:color w:val="auto"/>
        </w:rPr>
      </w:pPr>
      <w:bookmarkStart w:id="75" w:name="_Toc365538919"/>
      <w:bookmarkStart w:id="76" w:name="_Toc372206540"/>
      <w:bookmarkStart w:id="77" w:name="_Toc155084522"/>
      <w:r w:rsidRPr="00DA4ADE">
        <w:rPr>
          <w:bCs/>
          <w:color w:val="auto"/>
        </w:rPr>
        <w:t xml:space="preserve">Demolice </w:t>
      </w:r>
      <w:r w:rsidR="005E5D70" w:rsidRPr="00DA4ADE">
        <w:rPr>
          <w:bCs/>
          <w:color w:val="auto"/>
        </w:rPr>
        <w:t xml:space="preserve">a demontáž </w:t>
      </w:r>
      <w:r w:rsidRPr="00DA4ADE">
        <w:rPr>
          <w:bCs/>
          <w:color w:val="auto"/>
        </w:rPr>
        <w:t>stávajících</w:t>
      </w:r>
      <w:bookmarkEnd w:id="75"/>
      <w:bookmarkEnd w:id="76"/>
      <w:r w:rsidR="005E5D70" w:rsidRPr="00DA4ADE">
        <w:rPr>
          <w:bCs/>
          <w:color w:val="auto"/>
        </w:rPr>
        <w:t xml:space="preserve"> konstrukcí</w:t>
      </w:r>
      <w:bookmarkEnd w:id="77"/>
      <w:r w:rsidR="005E5D70" w:rsidRPr="00DA4ADE">
        <w:rPr>
          <w:bCs/>
          <w:color w:val="auto"/>
        </w:rPr>
        <w:t xml:space="preserve"> </w:t>
      </w:r>
    </w:p>
    <w:p w14:paraId="654A4B2C" w14:textId="0A5570D9" w:rsidR="00DA4ADE" w:rsidRPr="00DA4ADE" w:rsidRDefault="00DA4ADE" w:rsidP="00DA4ADE">
      <w:pPr>
        <w:pStyle w:val="Zkladntext"/>
        <w:spacing w:after="240"/>
        <w:rPr>
          <w:color w:val="auto"/>
          <w:szCs w:val="22"/>
        </w:rPr>
      </w:pPr>
      <w:r w:rsidRPr="00DA4ADE">
        <w:rPr>
          <w:color w:val="auto"/>
          <w:szCs w:val="22"/>
        </w:rPr>
        <w:t xml:space="preserve">Na stávajícím potrubí boudou provedeny demoliční práce. Jedná se o odstranění stávajících betonových bloků na stávajícím potrubí v místě situování manipulačních jam pro provedení </w:t>
      </w:r>
      <w:proofErr w:type="spellStart"/>
      <w:r w:rsidRPr="00DA4ADE">
        <w:rPr>
          <w:color w:val="auto"/>
          <w:szCs w:val="22"/>
        </w:rPr>
        <w:lastRenderedPageBreak/>
        <w:t>bezvýkopové</w:t>
      </w:r>
      <w:proofErr w:type="spellEnd"/>
      <w:r w:rsidRPr="00DA4ADE">
        <w:rPr>
          <w:color w:val="auto"/>
          <w:szCs w:val="22"/>
        </w:rPr>
        <w:t xml:space="preserve"> pokládky potrubí. Rozsah obetonování stávajícího potrubí a velikost bloků není přesně znám. Množství odstraňovaného množství byl odhadnut dle dostupných podkladů. Dále bude odstraněno původní potrubí v délce cca 6</w:t>
      </w:r>
      <w:r w:rsidR="006C460D">
        <w:rPr>
          <w:color w:val="auto"/>
          <w:szCs w:val="22"/>
        </w:rPr>
        <w:t xml:space="preserve">5 </w:t>
      </w:r>
      <w:r w:rsidRPr="00DA4ADE">
        <w:rPr>
          <w:color w:val="auto"/>
          <w:szCs w:val="22"/>
        </w:rPr>
        <w:t>m včetně obetonování potrubí. Jedná se o úsek pokládaný otevřeným výkopem</w:t>
      </w:r>
      <w:r w:rsidR="006C460D">
        <w:rPr>
          <w:color w:val="auto"/>
          <w:szCs w:val="22"/>
        </w:rPr>
        <w:t xml:space="preserve"> (DSO 021.1)</w:t>
      </w:r>
      <w:r w:rsidRPr="00DA4ADE">
        <w:rPr>
          <w:color w:val="auto"/>
          <w:szCs w:val="22"/>
        </w:rPr>
        <w:t xml:space="preserve"> tj. mezi LB01 – </w:t>
      </w:r>
      <w:r w:rsidR="006C460D">
        <w:rPr>
          <w:color w:val="auto"/>
          <w:szCs w:val="22"/>
        </w:rPr>
        <w:t>KÚ a dále o místa, kde jsou navrženy manipulační jámy</w:t>
      </w:r>
      <w:r w:rsidRPr="00DA4ADE">
        <w:rPr>
          <w:color w:val="auto"/>
          <w:szCs w:val="22"/>
        </w:rPr>
        <w:t>.</w:t>
      </w:r>
    </w:p>
    <w:p w14:paraId="58A2031B" w14:textId="7DB91B4D" w:rsidR="00F972D6" w:rsidRPr="00437620" w:rsidRDefault="00DA4ADE" w:rsidP="00F972D6">
      <w:pPr>
        <w:pStyle w:val="Zkladntext"/>
        <w:spacing w:after="240"/>
        <w:rPr>
          <w:color w:val="auto"/>
        </w:rPr>
      </w:pPr>
      <w:r w:rsidRPr="00DA4ADE">
        <w:rPr>
          <w:color w:val="auto"/>
          <w:szCs w:val="22"/>
        </w:rPr>
        <w:t xml:space="preserve">Pro vybudování jámy č. </w:t>
      </w:r>
      <w:r w:rsidR="006C460D">
        <w:rPr>
          <w:color w:val="auto"/>
          <w:szCs w:val="22"/>
        </w:rPr>
        <w:t>6</w:t>
      </w:r>
      <w:r w:rsidRPr="00DA4ADE">
        <w:rPr>
          <w:color w:val="auto"/>
          <w:szCs w:val="22"/>
        </w:rPr>
        <w:t xml:space="preserve"> bude nutné odstranit 1</w:t>
      </w:r>
      <w:r w:rsidR="006C460D">
        <w:rPr>
          <w:color w:val="auto"/>
          <w:szCs w:val="22"/>
        </w:rPr>
        <w:t>0</w:t>
      </w:r>
      <w:r w:rsidRPr="00DA4ADE">
        <w:rPr>
          <w:color w:val="auto"/>
          <w:szCs w:val="22"/>
        </w:rPr>
        <w:t xml:space="preserve"> m oplocení areálu čerpací stanice. </w:t>
      </w:r>
      <w:r w:rsidRPr="00437620">
        <w:rPr>
          <w:color w:val="auto"/>
          <w:szCs w:val="22"/>
        </w:rPr>
        <w:t>Oplocení bude po zasypání a zhutnění jámy opět obnoveno do původního stavbu viz. výkres</w:t>
      </w:r>
      <w:r w:rsidR="006C460D">
        <w:rPr>
          <w:color w:val="auto"/>
          <w:szCs w:val="22"/>
        </w:rPr>
        <w:t xml:space="preserve"> D.2.3.4.</w:t>
      </w:r>
      <w:r w:rsidRPr="00437620">
        <w:rPr>
          <w:color w:val="auto"/>
          <w:szCs w:val="22"/>
        </w:rPr>
        <w:t xml:space="preserve"> </w:t>
      </w:r>
    </w:p>
    <w:p w14:paraId="55C3C06A" w14:textId="280178F3" w:rsidR="00820B17" w:rsidRPr="00437620" w:rsidRDefault="009E3C3F" w:rsidP="00820B17">
      <w:pPr>
        <w:pStyle w:val="Nadpis2"/>
        <w:tabs>
          <w:tab w:val="num" w:pos="0"/>
        </w:tabs>
        <w:suppressAutoHyphens/>
        <w:autoSpaceDE/>
        <w:autoSpaceDN/>
        <w:adjustRightInd/>
        <w:spacing w:before="240" w:after="60" w:line="100" w:lineRule="atLeast"/>
        <w:ind w:left="0" w:firstLine="0"/>
        <w:rPr>
          <w:color w:val="auto"/>
        </w:rPr>
      </w:pPr>
      <w:bookmarkStart w:id="78" w:name="_Toc365538920"/>
      <w:bookmarkStart w:id="79" w:name="_Toc372206541"/>
      <w:bookmarkStart w:id="80" w:name="_Toc155084523"/>
      <w:r w:rsidRPr="00437620">
        <w:rPr>
          <w:color w:val="auto"/>
        </w:rPr>
        <w:t>Stavební o</w:t>
      </w:r>
      <w:r w:rsidR="00820B17" w:rsidRPr="00437620">
        <w:rPr>
          <w:color w:val="auto"/>
        </w:rPr>
        <w:t>bjekty</w:t>
      </w:r>
      <w:bookmarkEnd w:id="78"/>
      <w:bookmarkEnd w:id="79"/>
      <w:bookmarkEnd w:id="80"/>
    </w:p>
    <w:p w14:paraId="1C7B02DD" w14:textId="77777777" w:rsidR="004747C0" w:rsidRPr="00437620" w:rsidRDefault="004747C0" w:rsidP="004747C0"/>
    <w:p w14:paraId="37CD5B86" w14:textId="77777777" w:rsidR="00DE5DAC" w:rsidRDefault="00DE5DAC" w:rsidP="00DE5DAC">
      <w:pPr>
        <w:pStyle w:val="Nadpis3"/>
        <w:rPr>
          <w:color w:val="auto"/>
        </w:rPr>
      </w:pPr>
      <w:bookmarkStart w:id="81" w:name="_Toc412063488"/>
      <w:bookmarkStart w:id="82" w:name="_Toc448336576"/>
      <w:bookmarkStart w:id="83" w:name="_Toc449571366"/>
      <w:bookmarkStart w:id="84" w:name="_Toc150264777"/>
      <w:bookmarkStart w:id="85" w:name="_Toc41033505"/>
      <w:bookmarkStart w:id="86" w:name="_Toc43212860"/>
      <w:bookmarkStart w:id="87" w:name="_Toc155084524"/>
      <w:bookmarkEnd w:id="9"/>
      <w:r>
        <w:rPr>
          <w:color w:val="auto"/>
        </w:rPr>
        <w:t>D</w:t>
      </w:r>
      <w:r w:rsidRPr="004477C2">
        <w:rPr>
          <w:color w:val="auto"/>
        </w:rPr>
        <w:t xml:space="preserve">SO 01.1 </w:t>
      </w:r>
      <w:bookmarkEnd w:id="81"/>
      <w:bookmarkEnd w:id="82"/>
      <w:bookmarkEnd w:id="83"/>
      <w:r w:rsidRPr="004477C2">
        <w:rPr>
          <w:color w:val="auto"/>
        </w:rPr>
        <w:t xml:space="preserve">Odkalovací potrubí </w:t>
      </w:r>
      <w:r>
        <w:rPr>
          <w:color w:val="auto"/>
        </w:rPr>
        <w:t xml:space="preserve">D355 </w:t>
      </w:r>
      <w:r w:rsidRPr="004477C2">
        <w:rPr>
          <w:color w:val="auto"/>
        </w:rPr>
        <w:t>z UK Blanice – zatažení do původního potrubí OC 426</w:t>
      </w:r>
      <w:bookmarkEnd w:id="84"/>
      <w:bookmarkEnd w:id="87"/>
    </w:p>
    <w:p w14:paraId="5C3CFE1E" w14:textId="77777777" w:rsidR="00DE5DAC" w:rsidRDefault="00DE5DAC" w:rsidP="00DE5DAC">
      <w:pPr>
        <w:rPr>
          <w:rFonts w:cs="Arial"/>
        </w:rPr>
      </w:pPr>
      <w:r>
        <w:t xml:space="preserve">Odkalovací potrubí je situováno v trase stávajícího řadu OC 426. Práce budou realizovány převážně </w:t>
      </w:r>
      <w:proofErr w:type="spellStart"/>
      <w:r>
        <w:t>bezvýkopovou</w:t>
      </w:r>
      <w:proofErr w:type="spellEnd"/>
      <w:r>
        <w:t xml:space="preserve"> technologií zatahování. Vstup do objektu uzávěrové komory bude realizován technologií </w:t>
      </w:r>
      <w:proofErr w:type="spellStart"/>
      <w:r>
        <w:t>relining</w:t>
      </w:r>
      <w:proofErr w:type="spellEnd"/>
      <w:r>
        <w:t xml:space="preserve">, potrubí D355 v délce cca 18 m. Ve vyznačených místech bude potrubí pokládáno do otevřeného výkopu, který bude opatřen pažením. V těchto místech je nutné odstranit stávající betonové bloky a ocelové potrubí. Pro úsek DSO 01.1 se jedná pouze o místa, kde jsou navrženy manipulační jámy. Celá trasa je jinak řešena </w:t>
      </w:r>
      <w:proofErr w:type="spellStart"/>
      <w:r>
        <w:t>bezvýkopovou</w:t>
      </w:r>
      <w:proofErr w:type="spellEnd"/>
      <w:r>
        <w:t xml:space="preserve"> technologií</w:t>
      </w:r>
      <w:r w:rsidRPr="00440F16">
        <w:t xml:space="preserve">. </w:t>
      </w:r>
      <w:r w:rsidRPr="00440F16">
        <w:rPr>
          <w:rFonts w:cs="Arial"/>
        </w:rPr>
        <w:t>Veškerá použitá potrubí musí vyhovovat požadavkům projektu. Materiál, těsnění a uložení potrubí bude provedeno dle příslušných ČSN či jiných norem platných pro daný typ potrubí.</w:t>
      </w:r>
    </w:p>
    <w:p w14:paraId="2AEDA7F5" w14:textId="77777777" w:rsidR="00DE5DAC" w:rsidRPr="00440F16" w:rsidRDefault="00DE5DAC" w:rsidP="00DE5DAC"/>
    <w:p w14:paraId="7A511A6C" w14:textId="77777777" w:rsidR="00DE5DAC" w:rsidRPr="00440F16" w:rsidRDefault="00DE5DAC" w:rsidP="00DE5DAC">
      <w:pPr>
        <w:rPr>
          <w:b/>
        </w:rPr>
      </w:pPr>
      <w:r w:rsidRPr="00440F16">
        <w:t>Základní parametry:</w:t>
      </w:r>
      <w:r w:rsidRPr="00440F16">
        <w:rPr>
          <w:b/>
        </w:rPr>
        <w:tab/>
      </w:r>
    </w:p>
    <w:p w14:paraId="146F98D3" w14:textId="77777777" w:rsidR="00DE5DAC" w:rsidRPr="00440F16" w:rsidRDefault="00DE5DAC" w:rsidP="00DE5DAC">
      <w:pPr>
        <w:numPr>
          <w:ilvl w:val="1"/>
          <w:numId w:val="42"/>
        </w:numPr>
        <w:overflowPunct w:val="0"/>
        <w:autoSpaceDE w:val="0"/>
        <w:textAlignment w:val="baseline"/>
        <w:rPr>
          <w:szCs w:val="22"/>
        </w:rPr>
      </w:pPr>
      <w:r w:rsidRPr="00440F16">
        <w:rPr>
          <w:szCs w:val="22"/>
        </w:rPr>
        <w:t>PEHD 100RC SDR17 D</w:t>
      </w:r>
      <w:r>
        <w:rPr>
          <w:szCs w:val="22"/>
        </w:rPr>
        <w:t>3</w:t>
      </w:r>
      <w:r w:rsidRPr="00440F16">
        <w:rPr>
          <w:szCs w:val="22"/>
        </w:rPr>
        <w:t>55, dl. 54 m – rozděleno na tři úseky</w:t>
      </w:r>
    </w:p>
    <w:p w14:paraId="1846863C" w14:textId="77777777" w:rsidR="00DE5DAC" w:rsidRPr="00440F16" w:rsidRDefault="00DE5DAC" w:rsidP="00DE5DAC">
      <w:pPr>
        <w:numPr>
          <w:ilvl w:val="1"/>
          <w:numId w:val="42"/>
        </w:numPr>
        <w:overflowPunct w:val="0"/>
        <w:autoSpaceDE w:val="0"/>
        <w:textAlignment w:val="baseline"/>
        <w:rPr>
          <w:szCs w:val="22"/>
        </w:rPr>
      </w:pPr>
      <w:r w:rsidRPr="00440F16">
        <w:rPr>
          <w:szCs w:val="22"/>
        </w:rPr>
        <w:t>Demontáž armatur betonových opěrných bloků v původní trase (předpoklad dle původní PD 2 ks)</w:t>
      </w:r>
    </w:p>
    <w:p w14:paraId="64986C62" w14:textId="77777777" w:rsidR="00DE5DAC" w:rsidRPr="00440F16" w:rsidRDefault="00DE5DAC" w:rsidP="00DE5DAC">
      <w:pPr>
        <w:numPr>
          <w:ilvl w:val="1"/>
          <w:numId w:val="42"/>
        </w:numPr>
        <w:overflowPunct w:val="0"/>
        <w:autoSpaceDE w:val="0"/>
        <w:textAlignment w:val="baseline"/>
        <w:rPr>
          <w:szCs w:val="22"/>
        </w:rPr>
      </w:pPr>
      <w:r w:rsidRPr="00440F16">
        <w:rPr>
          <w:szCs w:val="22"/>
        </w:rPr>
        <w:t xml:space="preserve">Demontáž armatur původního ocelového potrubí v délce 12 m </w:t>
      </w:r>
    </w:p>
    <w:p w14:paraId="4682DB78" w14:textId="77777777" w:rsidR="00DE5DAC" w:rsidRPr="00440F16" w:rsidRDefault="00DE5DAC" w:rsidP="00DE5DAC">
      <w:pPr>
        <w:numPr>
          <w:ilvl w:val="1"/>
          <w:numId w:val="42"/>
        </w:numPr>
        <w:overflowPunct w:val="0"/>
        <w:autoSpaceDE w:val="0"/>
        <w:textAlignment w:val="baseline"/>
        <w:rPr>
          <w:szCs w:val="22"/>
        </w:rPr>
      </w:pPr>
      <w:r w:rsidRPr="00440F16">
        <w:rPr>
          <w:szCs w:val="22"/>
        </w:rPr>
        <w:t xml:space="preserve">Napojení v uzávěrové komoře </w:t>
      </w:r>
      <w:r>
        <w:rPr>
          <w:szCs w:val="22"/>
        </w:rPr>
        <w:t>Blanice</w:t>
      </w:r>
    </w:p>
    <w:p w14:paraId="252A6BB4" w14:textId="77777777" w:rsidR="00DE5DAC" w:rsidRPr="00444E8C" w:rsidRDefault="00DE5DAC" w:rsidP="00DE5DAC">
      <w:pPr>
        <w:overflowPunct w:val="0"/>
        <w:autoSpaceDE w:val="0"/>
        <w:textAlignment w:val="baseline"/>
        <w:rPr>
          <w:color w:val="FF0000"/>
          <w:szCs w:val="22"/>
        </w:rPr>
      </w:pPr>
    </w:p>
    <w:p w14:paraId="67729B73" w14:textId="77777777" w:rsidR="00DE5DAC" w:rsidRPr="00440F16" w:rsidRDefault="00DE5DAC" w:rsidP="00DE5DAC">
      <w:r w:rsidRPr="00440F16">
        <w:t>Povrch území</w:t>
      </w:r>
    </w:p>
    <w:p w14:paraId="32C27A6C" w14:textId="77777777" w:rsidR="00DE5DAC" w:rsidRPr="00440F16" w:rsidRDefault="00DE5DAC" w:rsidP="00DE5DAC">
      <w:pPr>
        <w:numPr>
          <w:ilvl w:val="1"/>
          <w:numId w:val="42"/>
        </w:numPr>
        <w:overflowPunct w:val="0"/>
        <w:autoSpaceDE w:val="0"/>
        <w:textAlignment w:val="baseline"/>
        <w:rPr>
          <w:szCs w:val="22"/>
        </w:rPr>
      </w:pPr>
      <w:r w:rsidRPr="00440F16">
        <w:rPr>
          <w:szCs w:val="22"/>
        </w:rPr>
        <w:t>Příjezdová komunikace</w:t>
      </w:r>
    </w:p>
    <w:p w14:paraId="69DF4D6F" w14:textId="77777777" w:rsidR="00DE5DAC" w:rsidRPr="00440F16" w:rsidRDefault="00DE5DAC" w:rsidP="00DE5DAC">
      <w:pPr>
        <w:numPr>
          <w:ilvl w:val="1"/>
          <w:numId w:val="42"/>
        </w:numPr>
        <w:overflowPunct w:val="0"/>
        <w:autoSpaceDE w:val="0"/>
        <w:textAlignment w:val="baseline"/>
        <w:rPr>
          <w:szCs w:val="22"/>
        </w:rPr>
      </w:pPr>
      <w:r w:rsidRPr="00440F16">
        <w:rPr>
          <w:szCs w:val="22"/>
        </w:rPr>
        <w:t>Zatravněné plochy</w:t>
      </w:r>
    </w:p>
    <w:p w14:paraId="36AA911D" w14:textId="77777777" w:rsidR="00DE5DAC" w:rsidRPr="00440F16" w:rsidRDefault="00DE5DAC" w:rsidP="00DE5DAC">
      <w:pPr>
        <w:numPr>
          <w:ilvl w:val="1"/>
          <w:numId w:val="42"/>
        </w:numPr>
        <w:overflowPunct w:val="0"/>
        <w:autoSpaceDE w:val="0"/>
        <w:textAlignment w:val="baseline"/>
        <w:rPr>
          <w:szCs w:val="22"/>
        </w:rPr>
      </w:pPr>
      <w:r w:rsidRPr="00440F16">
        <w:rPr>
          <w:szCs w:val="22"/>
        </w:rPr>
        <w:t>Lesy</w:t>
      </w:r>
    </w:p>
    <w:p w14:paraId="488DCDB1" w14:textId="77777777" w:rsidR="00DE5DAC" w:rsidRPr="00440F16" w:rsidRDefault="00DE5DAC" w:rsidP="00DE5DAC">
      <w:pPr>
        <w:numPr>
          <w:ilvl w:val="1"/>
          <w:numId w:val="42"/>
        </w:numPr>
        <w:overflowPunct w:val="0"/>
        <w:autoSpaceDE w:val="0"/>
        <w:textAlignment w:val="baseline"/>
        <w:rPr>
          <w:szCs w:val="22"/>
        </w:rPr>
      </w:pPr>
      <w:r w:rsidRPr="00440F16">
        <w:rPr>
          <w:szCs w:val="22"/>
        </w:rPr>
        <w:t>Betonová plocha</w:t>
      </w:r>
    </w:p>
    <w:p w14:paraId="0318D612" w14:textId="77777777" w:rsidR="00DE5DAC" w:rsidRPr="00444E8C" w:rsidRDefault="00DE5DAC" w:rsidP="00DE5DAC">
      <w:pPr>
        <w:rPr>
          <w:color w:val="FF0000"/>
          <w:szCs w:val="22"/>
        </w:rPr>
      </w:pPr>
    </w:p>
    <w:p w14:paraId="6AD9310D" w14:textId="77777777" w:rsidR="00DE5DAC" w:rsidRPr="009872A6" w:rsidRDefault="00DE5DAC" w:rsidP="00DE5DAC">
      <w:r w:rsidRPr="009872A6">
        <w:t xml:space="preserve">Stávající inženýrské sítě: </w:t>
      </w:r>
    </w:p>
    <w:p w14:paraId="293BA8A0" w14:textId="77777777" w:rsidR="00DE5DAC" w:rsidRPr="009872A6" w:rsidRDefault="00DE5DAC" w:rsidP="00DE5DAC">
      <w:pPr>
        <w:numPr>
          <w:ilvl w:val="1"/>
          <w:numId w:val="42"/>
        </w:numPr>
        <w:overflowPunct w:val="0"/>
        <w:autoSpaceDE w:val="0"/>
        <w:textAlignment w:val="baseline"/>
        <w:rPr>
          <w:szCs w:val="22"/>
        </w:rPr>
      </w:pPr>
      <w:r w:rsidRPr="009872A6">
        <w:rPr>
          <w:szCs w:val="22"/>
        </w:rPr>
        <w:t>Telekomunikační kabely</w:t>
      </w:r>
    </w:p>
    <w:p w14:paraId="70C0D811" w14:textId="77777777" w:rsidR="00DE5DAC" w:rsidRPr="009872A6" w:rsidRDefault="00DE5DAC" w:rsidP="00DE5DAC">
      <w:pPr>
        <w:numPr>
          <w:ilvl w:val="1"/>
          <w:numId w:val="42"/>
        </w:numPr>
        <w:overflowPunct w:val="0"/>
        <w:autoSpaceDE w:val="0"/>
        <w:textAlignment w:val="baseline"/>
        <w:rPr>
          <w:szCs w:val="22"/>
        </w:rPr>
      </w:pPr>
      <w:r w:rsidRPr="009872A6">
        <w:rPr>
          <w:szCs w:val="22"/>
        </w:rPr>
        <w:t xml:space="preserve">NN </w:t>
      </w:r>
      <w:r>
        <w:rPr>
          <w:szCs w:val="22"/>
        </w:rPr>
        <w:t>podzemní</w:t>
      </w:r>
    </w:p>
    <w:p w14:paraId="312DEB21" w14:textId="77777777" w:rsidR="00DE5DAC" w:rsidRPr="008879B7" w:rsidRDefault="00DE5DAC" w:rsidP="00DE5DAC">
      <w:pPr>
        <w:rPr>
          <w:color w:val="FF0000"/>
        </w:rPr>
      </w:pPr>
    </w:p>
    <w:p w14:paraId="49A21AA4" w14:textId="2307E1E7" w:rsidR="00DE5DAC" w:rsidRDefault="00DE5DAC" w:rsidP="00DE5DAC">
      <w:pPr>
        <w:pStyle w:val="Nadpis3"/>
        <w:rPr>
          <w:color w:val="auto"/>
        </w:rPr>
      </w:pPr>
      <w:bookmarkStart w:id="88" w:name="_Toc412063489"/>
      <w:bookmarkStart w:id="89" w:name="_Toc448336577"/>
      <w:bookmarkStart w:id="90" w:name="_Toc449571367"/>
      <w:bookmarkStart w:id="91" w:name="_Toc150264778"/>
      <w:bookmarkStart w:id="92" w:name="_Toc155084525"/>
      <w:r w:rsidRPr="00C57009">
        <w:rPr>
          <w:color w:val="auto"/>
        </w:rPr>
        <w:t>DSO 01.2</w:t>
      </w:r>
      <w:bookmarkEnd w:id="88"/>
      <w:bookmarkEnd w:id="89"/>
      <w:bookmarkEnd w:id="90"/>
      <w:r>
        <w:rPr>
          <w:color w:val="FF0000"/>
        </w:rPr>
        <w:t xml:space="preserve"> </w:t>
      </w:r>
      <w:r w:rsidRPr="004477C2">
        <w:rPr>
          <w:color w:val="auto"/>
        </w:rPr>
        <w:t xml:space="preserve">Odkalovací potrubí </w:t>
      </w:r>
      <w:r>
        <w:rPr>
          <w:color w:val="auto"/>
        </w:rPr>
        <w:t>D</w:t>
      </w:r>
      <w:r w:rsidR="00D8457E">
        <w:rPr>
          <w:color w:val="auto"/>
        </w:rPr>
        <w:t>355</w:t>
      </w:r>
      <w:r>
        <w:rPr>
          <w:color w:val="auto"/>
        </w:rPr>
        <w:t xml:space="preserve"> </w:t>
      </w:r>
      <w:r w:rsidRPr="004477C2">
        <w:rPr>
          <w:color w:val="auto"/>
        </w:rPr>
        <w:t>z UK Blanice – zatažení do původního potrubí OC 426</w:t>
      </w:r>
      <w:bookmarkEnd w:id="91"/>
      <w:bookmarkEnd w:id="92"/>
    </w:p>
    <w:p w14:paraId="6AE4F49F" w14:textId="77777777" w:rsidR="00DE5DAC" w:rsidRDefault="00DE5DAC" w:rsidP="00DE5DAC"/>
    <w:p w14:paraId="6C8958F1" w14:textId="77777777" w:rsidR="00DE5DAC" w:rsidRPr="00C57009" w:rsidRDefault="00DE5DAC" w:rsidP="00DE5DAC">
      <w:r>
        <w:t xml:space="preserve">Dílčí stavební objekt DSO 01.2, jako nejdelší úsek odkalovacího potrubí bude realizován pomocí technologie </w:t>
      </w:r>
      <w:proofErr w:type="spellStart"/>
      <w:r>
        <w:t>relining</w:t>
      </w:r>
      <w:proofErr w:type="spellEnd"/>
      <w:r>
        <w:t xml:space="preserve">, kdy do původního ocelového potrubí OC 426x6 bude zataženo potrubí D355 o celkové délce cca 74 m. Tento objekt bude realizován v jednom úseku, kdy bude realizována potrubí od manipulační jámy č.2 do manipulační jámy č.3, ve které se napojuje odkalovací potrubí z ČS. </w:t>
      </w:r>
      <w:r w:rsidRPr="00440F16">
        <w:rPr>
          <w:rFonts w:cs="Arial"/>
        </w:rPr>
        <w:t>Veškerá použitá potrubí musí vyhovovat požadavkům projektu. Materiál, těsnění a uložení potrubí bude provedeno dle příslušných ČSN či jiných norem platných pro daný typ potrubí.</w:t>
      </w:r>
    </w:p>
    <w:p w14:paraId="6C260604" w14:textId="77777777" w:rsidR="00DE5DAC" w:rsidRDefault="00DE5DAC" w:rsidP="00DE5DAC"/>
    <w:p w14:paraId="09C1BA06" w14:textId="77777777" w:rsidR="00DE5DAC" w:rsidRPr="00C57009" w:rsidRDefault="00DE5DAC" w:rsidP="00DE5DAC"/>
    <w:p w14:paraId="680A2150" w14:textId="77777777" w:rsidR="00DE5DAC" w:rsidRPr="00440F16" w:rsidRDefault="00DE5DAC" w:rsidP="00DE5DAC">
      <w:pPr>
        <w:rPr>
          <w:b/>
        </w:rPr>
      </w:pPr>
      <w:r w:rsidRPr="00440F16">
        <w:t>Základní parametry:</w:t>
      </w:r>
      <w:r w:rsidRPr="00440F16">
        <w:rPr>
          <w:b/>
        </w:rPr>
        <w:tab/>
      </w:r>
    </w:p>
    <w:p w14:paraId="67ACEF8C" w14:textId="6C5F544A" w:rsidR="00DE5DAC" w:rsidRDefault="00DE5DAC" w:rsidP="00DE5DAC">
      <w:pPr>
        <w:numPr>
          <w:ilvl w:val="1"/>
          <w:numId w:val="42"/>
        </w:numPr>
        <w:overflowPunct w:val="0"/>
        <w:autoSpaceDE w:val="0"/>
        <w:textAlignment w:val="baseline"/>
        <w:rPr>
          <w:szCs w:val="22"/>
        </w:rPr>
      </w:pPr>
      <w:r w:rsidRPr="00440F16">
        <w:rPr>
          <w:szCs w:val="22"/>
        </w:rPr>
        <w:lastRenderedPageBreak/>
        <w:t>PEHD</w:t>
      </w:r>
      <w:r>
        <w:rPr>
          <w:szCs w:val="22"/>
        </w:rPr>
        <w:t xml:space="preserve"> 100RC</w:t>
      </w:r>
      <w:r w:rsidRPr="00440F16">
        <w:rPr>
          <w:szCs w:val="22"/>
        </w:rPr>
        <w:t xml:space="preserve"> SDR17 D</w:t>
      </w:r>
      <w:r w:rsidR="00D8457E">
        <w:rPr>
          <w:szCs w:val="22"/>
        </w:rPr>
        <w:t>355</w:t>
      </w:r>
      <w:r w:rsidRPr="00440F16">
        <w:rPr>
          <w:szCs w:val="22"/>
        </w:rPr>
        <w:t xml:space="preserve">, dl. </w:t>
      </w:r>
      <w:r>
        <w:rPr>
          <w:szCs w:val="22"/>
        </w:rPr>
        <w:t>74</w:t>
      </w:r>
      <w:r w:rsidRPr="00440F16">
        <w:rPr>
          <w:szCs w:val="22"/>
        </w:rPr>
        <w:t xml:space="preserve"> m – jeden</w:t>
      </w:r>
      <w:r>
        <w:rPr>
          <w:szCs w:val="22"/>
        </w:rPr>
        <w:t xml:space="preserve"> úsek</w:t>
      </w:r>
    </w:p>
    <w:p w14:paraId="706EC6DE" w14:textId="77777777" w:rsidR="00DE5DAC" w:rsidRDefault="00DE5DAC" w:rsidP="00DE5DAC">
      <w:pPr>
        <w:overflowPunct w:val="0"/>
        <w:autoSpaceDE w:val="0"/>
        <w:textAlignment w:val="baseline"/>
        <w:rPr>
          <w:szCs w:val="22"/>
        </w:rPr>
      </w:pPr>
    </w:p>
    <w:p w14:paraId="64D019E6" w14:textId="77777777" w:rsidR="00DE5DAC" w:rsidRPr="00440F16" w:rsidRDefault="00DE5DAC" w:rsidP="00DE5DAC">
      <w:r w:rsidRPr="00440F16">
        <w:t>Povrch území</w:t>
      </w:r>
    </w:p>
    <w:p w14:paraId="1E7E7216" w14:textId="77777777" w:rsidR="00DE5DAC" w:rsidRPr="00440F16" w:rsidRDefault="00DE5DAC" w:rsidP="00DE5DAC">
      <w:pPr>
        <w:numPr>
          <w:ilvl w:val="1"/>
          <w:numId w:val="42"/>
        </w:numPr>
        <w:overflowPunct w:val="0"/>
        <w:autoSpaceDE w:val="0"/>
        <w:textAlignment w:val="baseline"/>
        <w:rPr>
          <w:szCs w:val="22"/>
        </w:rPr>
      </w:pPr>
      <w:r w:rsidRPr="00440F16">
        <w:rPr>
          <w:szCs w:val="22"/>
        </w:rPr>
        <w:t>Příjezdová komunikace</w:t>
      </w:r>
    </w:p>
    <w:p w14:paraId="73EB6E30" w14:textId="77777777" w:rsidR="00DE5DAC" w:rsidRPr="00440F16" w:rsidRDefault="00DE5DAC" w:rsidP="00DE5DAC">
      <w:pPr>
        <w:numPr>
          <w:ilvl w:val="1"/>
          <w:numId w:val="42"/>
        </w:numPr>
        <w:overflowPunct w:val="0"/>
        <w:autoSpaceDE w:val="0"/>
        <w:textAlignment w:val="baseline"/>
        <w:rPr>
          <w:szCs w:val="22"/>
        </w:rPr>
      </w:pPr>
      <w:r w:rsidRPr="00440F16">
        <w:rPr>
          <w:szCs w:val="22"/>
        </w:rPr>
        <w:t>Zatravněné plochy</w:t>
      </w:r>
    </w:p>
    <w:p w14:paraId="29EF0A1F" w14:textId="77777777" w:rsidR="00DE5DAC" w:rsidRPr="00440F16" w:rsidRDefault="00DE5DAC" w:rsidP="00DE5DAC">
      <w:pPr>
        <w:numPr>
          <w:ilvl w:val="1"/>
          <w:numId w:val="42"/>
        </w:numPr>
        <w:overflowPunct w:val="0"/>
        <w:autoSpaceDE w:val="0"/>
        <w:textAlignment w:val="baseline"/>
        <w:rPr>
          <w:szCs w:val="22"/>
        </w:rPr>
      </w:pPr>
      <w:r w:rsidRPr="00440F16">
        <w:rPr>
          <w:szCs w:val="22"/>
        </w:rPr>
        <w:t>Lesy</w:t>
      </w:r>
    </w:p>
    <w:p w14:paraId="52640347" w14:textId="77777777" w:rsidR="00DE5DAC" w:rsidRDefault="00DE5DAC" w:rsidP="00DE5DAC">
      <w:pPr>
        <w:overflowPunct w:val="0"/>
        <w:autoSpaceDE w:val="0"/>
        <w:textAlignment w:val="baseline"/>
        <w:rPr>
          <w:szCs w:val="22"/>
        </w:rPr>
      </w:pPr>
    </w:p>
    <w:p w14:paraId="61DEA796" w14:textId="77777777" w:rsidR="00DE5DAC" w:rsidRPr="009872A6" w:rsidRDefault="00DE5DAC" w:rsidP="00DE5DAC">
      <w:r w:rsidRPr="009872A6">
        <w:t xml:space="preserve">Stávající inženýrské sítě: </w:t>
      </w:r>
    </w:p>
    <w:p w14:paraId="35D01BCE" w14:textId="77777777" w:rsidR="00DE5DAC" w:rsidRPr="009872A6" w:rsidRDefault="00DE5DAC" w:rsidP="00DE5DAC">
      <w:pPr>
        <w:numPr>
          <w:ilvl w:val="1"/>
          <w:numId w:val="42"/>
        </w:numPr>
        <w:overflowPunct w:val="0"/>
        <w:autoSpaceDE w:val="0"/>
        <w:textAlignment w:val="baseline"/>
        <w:rPr>
          <w:szCs w:val="22"/>
        </w:rPr>
      </w:pPr>
      <w:r w:rsidRPr="009872A6">
        <w:rPr>
          <w:szCs w:val="22"/>
        </w:rPr>
        <w:t>Telekomunikační kabely</w:t>
      </w:r>
    </w:p>
    <w:p w14:paraId="0BC78069" w14:textId="77777777" w:rsidR="00DE5DAC" w:rsidRDefault="00DE5DAC" w:rsidP="00DE5DAC">
      <w:pPr>
        <w:numPr>
          <w:ilvl w:val="1"/>
          <w:numId w:val="42"/>
        </w:numPr>
        <w:overflowPunct w:val="0"/>
        <w:autoSpaceDE w:val="0"/>
        <w:textAlignment w:val="baseline"/>
        <w:rPr>
          <w:szCs w:val="22"/>
        </w:rPr>
      </w:pPr>
      <w:r w:rsidRPr="009872A6">
        <w:rPr>
          <w:szCs w:val="22"/>
        </w:rPr>
        <w:t xml:space="preserve">NN </w:t>
      </w:r>
      <w:r>
        <w:rPr>
          <w:szCs w:val="22"/>
        </w:rPr>
        <w:t>podzemní</w:t>
      </w:r>
    </w:p>
    <w:p w14:paraId="7F95F610" w14:textId="77777777" w:rsidR="00DE5DAC" w:rsidRPr="009872A6" w:rsidRDefault="00DE5DAC" w:rsidP="00DE5DAC">
      <w:pPr>
        <w:overflowPunct w:val="0"/>
        <w:autoSpaceDE w:val="0"/>
        <w:textAlignment w:val="baseline"/>
        <w:rPr>
          <w:szCs w:val="22"/>
        </w:rPr>
      </w:pPr>
    </w:p>
    <w:p w14:paraId="370DAD50" w14:textId="77777777" w:rsidR="00DE5DAC" w:rsidRDefault="00DE5DAC" w:rsidP="00DE5DAC">
      <w:pPr>
        <w:pStyle w:val="Nadpis3"/>
        <w:rPr>
          <w:color w:val="auto"/>
        </w:rPr>
      </w:pPr>
      <w:bookmarkStart w:id="93" w:name="_Toc150264779"/>
      <w:bookmarkStart w:id="94" w:name="_Hlk43202264"/>
      <w:bookmarkStart w:id="95" w:name="_Toc155084526"/>
      <w:r>
        <w:t xml:space="preserve">DSO 01.3 </w:t>
      </w:r>
      <w:r w:rsidRPr="004477C2">
        <w:rPr>
          <w:color w:val="auto"/>
        </w:rPr>
        <w:t xml:space="preserve">Odkalovací potrubí </w:t>
      </w:r>
      <w:r>
        <w:rPr>
          <w:color w:val="auto"/>
        </w:rPr>
        <w:t xml:space="preserve">D560 </w:t>
      </w:r>
      <w:r w:rsidRPr="004477C2">
        <w:rPr>
          <w:color w:val="auto"/>
        </w:rPr>
        <w:t xml:space="preserve">z UK </w:t>
      </w:r>
      <w:r>
        <w:rPr>
          <w:color w:val="auto"/>
        </w:rPr>
        <w:t xml:space="preserve">a ČS </w:t>
      </w:r>
      <w:r w:rsidRPr="004477C2">
        <w:rPr>
          <w:color w:val="auto"/>
        </w:rPr>
        <w:t xml:space="preserve">Blanice – zatažení do původního potrubí OC </w:t>
      </w:r>
      <w:r>
        <w:rPr>
          <w:color w:val="auto"/>
        </w:rPr>
        <w:t>630x6</w:t>
      </w:r>
      <w:bookmarkEnd w:id="93"/>
      <w:bookmarkEnd w:id="95"/>
    </w:p>
    <w:p w14:paraId="22BEA650" w14:textId="77777777" w:rsidR="00DE5DAC" w:rsidRDefault="00DE5DAC" w:rsidP="00DE5DAC"/>
    <w:p w14:paraId="06FF1326" w14:textId="77777777" w:rsidR="00DE5DAC" w:rsidRPr="00C173E8" w:rsidRDefault="00DE5DAC" w:rsidP="00DE5DAC">
      <w:r>
        <w:t xml:space="preserve">Tento dílčí stavební objekt začíná v manipulační jámě č.3, kde se napojuje odkalovací potrubí z ČS a </w:t>
      </w:r>
      <w:proofErr w:type="gramStart"/>
      <w:r>
        <w:t>končí</w:t>
      </w:r>
      <w:proofErr w:type="gramEnd"/>
      <w:r>
        <w:t xml:space="preserve"> v tlumícím objektu u řeky Blanice.</w:t>
      </w:r>
      <w:r w:rsidRPr="00EF12B9">
        <w:t xml:space="preserve"> </w:t>
      </w:r>
      <w:r>
        <w:t xml:space="preserve">Obnova bude realizována technologií </w:t>
      </w:r>
      <w:proofErr w:type="spellStart"/>
      <w:r>
        <w:t>relining</w:t>
      </w:r>
      <w:proofErr w:type="spellEnd"/>
      <w:r>
        <w:t>, potrubí D560 v délce cca 22 m. Ve vyznačených místech bude potrubí pokládáno do otevřeného výkopu, který bude opatřen pažením. V těchto místech je nutné odstranit stávající betonové bloky a ocelové potrubí. Pro úsek DSO 01.3 se jedná pouze o místa, kde jsou navrženy manipulační jámy. Na konci úseku</w:t>
      </w:r>
      <w:r w:rsidRPr="004450D6">
        <w:t xml:space="preserve"> bude nový řad napojen na stávající ocelové potrubí pomocí lemového nákružku, navařovací a otočné příruby DN600. Místo napojení bude stabilizováno betonovým blokem kotveným chemickými kotvami do stěny tlumícího objektu. </w:t>
      </w:r>
      <w:r>
        <w:t xml:space="preserve">Celá trasa je jinak řešena </w:t>
      </w:r>
      <w:proofErr w:type="spellStart"/>
      <w:r>
        <w:t>bezvýkopovou</w:t>
      </w:r>
      <w:proofErr w:type="spellEnd"/>
      <w:r>
        <w:t xml:space="preserve"> technologií</w:t>
      </w:r>
      <w:r w:rsidRPr="00440F16">
        <w:t xml:space="preserve">. </w:t>
      </w:r>
      <w:r w:rsidRPr="00440F16">
        <w:rPr>
          <w:rFonts w:cs="Arial"/>
        </w:rPr>
        <w:t>Veškerá použitá potrubí musí vyhovovat požadavkům projektu. Materiál, těsnění a uložení potrubí bude provedeno dle příslušných ČSN či jiných norem platných pro daný typ potrubí.</w:t>
      </w:r>
    </w:p>
    <w:p w14:paraId="028E423E" w14:textId="77777777" w:rsidR="00DE5DAC" w:rsidRPr="00440F16" w:rsidRDefault="00DE5DAC" w:rsidP="00DE5DAC">
      <w:pPr>
        <w:overflowPunct w:val="0"/>
        <w:autoSpaceDE w:val="0"/>
        <w:textAlignment w:val="baseline"/>
        <w:rPr>
          <w:szCs w:val="22"/>
        </w:rPr>
      </w:pPr>
    </w:p>
    <w:p w14:paraId="26900929" w14:textId="77777777" w:rsidR="00DE5DAC" w:rsidRPr="00A87245" w:rsidRDefault="00DE5DAC" w:rsidP="00DE5DAC">
      <w:pPr>
        <w:rPr>
          <w:b/>
        </w:rPr>
      </w:pPr>
      <w:r w:rsidRPr="00A87245">
        <w:t>Základní parametry:</w:t>
      </w:r>
      <w:r w:rsidRPr="00A87245">
        <w:rPr>
          <w:b/>
        </w:rPr>
        <w:tab/>
      </w:r>
    </w:p>
    <w:p w14:paraId="7EBC2C0E" w14:textId="77777777" w:rsidR="00DE5DAC" w:rsidRPr="00A87245" w:rsidRDefault="00DE5DAC" w:rsidP="00DE5DAC">
      <w:pPr>
        <w:numPr>
          <w:ilvl w:val="1"/>
          <w:numId w:val="42"/>
        </w:numPr>
        <w:overflowPunct w:val="0"/>
        <w:autoSpaceDE w:val="0"/>
        <w:textAlignment w:val="baseline"/>
        <w:rPr>
          <w:szCs w:val="22"/>
        </w:rPr>
      </w:pPr>
      <w:r w:rsidRPr="00A87245">
        <w:rPr>
          <w:szCs w:val="22"/>
        </w:rPr>
        <w:t>PEHD 100</w:t>
      </w:r>
      <w:r>
        <w:rPr>
          <w:szCs w:val="22"/>
        </w:rPr>
        <w:t>RC</w:t>
      </w:r>
      <w:r w:rsidRPr="00A87245">
        <w:rPr>
          <w:szCs w:val="22"/>
        </w:rPr>
        <w:t xml:space="preserve"> </w:t>
      </w:r>
      <w:r>
        <w:rPr>
          <w:szCs w:val="22"/>
        </w:rPr>
        <w:t xml:space="preserve">SDR17 </w:t>
      </w:r>
      <w:r w:rsidRPr="00A87245">
        <w:rPr>
          <w:szCs w:val="22"/>
        </w:rPr>
        <w:t>D560, dl. 22 m – dva úseky</w:t>
      </w:r>
    </w:p>
    <w:p w14:paraId="13F314D7" w14:textId="77777777" w:rsidR="00DE5DAC" w:rsidRPr="00A87245" w:rsidRDefault="00DE5DAC" w:rsidP="00DE5DAC">
      <w:pPr>
        <w:overflowPunct w:val="0"/>
        <w:autoSpaceDE w:val="0"/>
        <w:textAlignment w:val="baseline"/>
        <w:rPr>
          <w:szCs w:val="22"/>
        </w:rPr>
      </w:pPr>
    </w:p>
    <w:p w14:paraId="6F734A67" w14:textId="77777777" w:rsidR="00DE5DAC" w:rsidRPr="00A87245" w:rsidRDefault="00DE5DAC" w:rsidP="00DE5DAC">
      <w:r w:rsidRPr="00A87245">
        <w:t>Povrch území</w:t>
      </w:r>
    </w:p>
    <w:p w14:paraId="34FA4A81" w14:textId="77777777" w:rsidR="00DE5DAC" w:rsidRPr="00A87245" w:rsidRDefault="00DE5DAC" w:rsidP="00DE5DAC">
      <w:pPr>
        <w:numPr>
          <w:ilvl w:val="1"/>
          <w:numId w:val="42"/>
        </w:numPr>
        <w:overflowPunct w:val="0"/>
        <w:autoSpaceDE w:val="0"/>
        <w:textAlignment w:val="baseline"/>
        <w:rPr>
          <w:szCs w:val="22"/>
        </w:rPr>
      </w:pPr>
      <w:r w:rsidRPr="00A87245">
        <w:rPr>
          <w:szCs w:val="22"/>
        </w:rPr>
        <w:t>Zatravněné plochy</w:t>
      </w:r>
    </w:p>
    <w:p w14:paraId="0108FEB9" w14:textId="77777777" w:rsidR="00DE5DAC" w:rsidRPr="00A87245" w:rsidRDefault="00DE5DAC" w:rsidP="00DE5DAC">
      <w:pPr>
        <w:numPr>
          <w:ilvl w:val="1"/>
          <w:numId w:val="42"/>
        </w:numPr>
        <w:overflowPunct w:val="0"/>
        <w:autoSpaceDE w:val="0"/>
        <w:textAlignment w:val="baseline"/>
        <w:rPr>
          <w:szCs w:val="22"/>
        </w:rPr>
      </w:pPr>
      <w:r w:rsidRPr="00A87245">
        <w:rPr>
          <w:szCs w:val="22"/>
        </w:rPr>
        <w:t>Lesy</w:t>
      </w:r>
    </w:p>
    <w:p w14:paraId="5120BA1A" w14:textId="77777777" w:rsidR="00DE5DAC" w:rsidRPr="00A87245" w:rsidRDefault="00DE5DAC" w:rsidP="00DE5DAC">
      <w:pPr>
        <w:overflowPunct w:val="0"/>
        <w:autoSpaceDE w:val="0"/>
        <w:ind w:left="1440"/>
        <w:textAlignment w:val="baseline"/>
        <w:rPr>
          <w:szCs w:val="22"/>
        </w:rPr>
      </w:pPr>
    </w:p>
    <w:p w14:paraId="6F904871" w14:textId="77777777" w:rsidR="00DE5DAC" w:rsidRPr="00A87245" w:rsidRDefault="00DE5DAC" w:rsidP="00DE5DAC">
      <w:r w:rsidRPr="00A87245">
        <w:t xml:space="preserve">Stávající inženýrské sítě: </w:t>
      </w:r>
    </w:p>
    <w:p w14:paraId="0D3809EB" w14:textId="77777777" w:rsidR="00DE5DAC" w:rsidRPr="00A87245" w:rsidRDefault="00DE5DAC" w:rsidP="00DE5DAC">
      <w:pPr>
        <w:numPr>
          <w:ilvl w:val="1"/>
          <w:numId w:val="42"/>
        </w:numPr>
        <w:overflowPunct w:val="0"/>
        <w:autoSpaceDE w:val="0"/>
        <w:textAlignment w:val="baseline"/>
        <w:rPr>
          <w:szCs w:val="22"/>
        </w:rPr>
      </w:pPr>
      <w:r w:rsidRPr="00A87245">
        <w:rPr>
          <w:szCs w:val="22"/>
        </w:rPr>
        <w:t>Telekomunikační kabely</w:t>
      </w:r>
    </w:p>
    <w:p w14:paraId="39E14161" w14:textId="77777777" w:rsidR="00DE5DAC" w:rsidRDefault="00DE5DAC" w:rsidP="00DE5DAC">
      <w:pPr>
        <w:numPr>
          <w:ilvl w:val="1"/>
          <w:numId w:val="42"/>
        </w:numPr>
        <w:overflowPunct w:val="0"/>
        <w:autoSpaceDE w:val="0"/>
        <w:textAlignment w:val="baseline"/>
        <w:rPr>
          <w:szCs w:val="22"/>
        </w:rPr>
      </w:pPr>
      <w:r w:rsidRPr="00A87245">
        <w:rPr>
          <w:szCs w:val="22"/>
        </w:rPr>
        <w:t>NN podzemní</w:t>
      </w:r>
    </w:p>
    <w:p w14:paraId="11960B3F" w14:textId="77777777" w:rsidR="00DE5DAC" w:rsidRPr="00A87245" w:rsidRDefault="00DE5DAC" w:rsidP="00DE5DAC">
      <w:pPr>
        <w:numPr>
          <w:ilvl w:val="1"/>
          <w:numId w:val="42"/>
        </w:numPr>
        <w:overflowPunct w:val="0"/>
        <w:autoSpaceDE w:val="0"/>
        <w:textAlignment w:val="baseline"/>
        <w:rPr>
          <w:szCs w:val="22"/>
        </w:rPr>
      </w:pPr>
      <w:r>
        <w:rPr>
          <w:szCs w:val="22"/>
        </w:rPr>
        <w:t>VN nadzemní (ČEZ)</w:t>
      </w:r>
    </w:p>
    <w:bookmarkEnd w:id="94"/>
    <w:p w14:paraId="443A1DAB" w14:textId="77777777" w:rsidR="00DE5DAC" w:rsidRPr="008879B7" w:rsidRDefault="00DE5DAC" w:rsidP="00DE5DAC">
      <w:pPr>
        <w:overflowPunct w:val="0"/>
        <w:autoSpaceDE w:val="0"/>
        <w:ind w:left="1080"/>
        <w:textAlignment w:val="baseline"/>
        <w:rPr>
          <w:color w:val="FF0000"/>
          <w:szCs w:val="22"/>
        </w:rPr>
      </w:pPr>
    </w:p>
    <w:p w14:paraId="0491024A" w14:textId="77777777" w:rsidR="00DE5DAC" w:rsidRDefault="00DE5DAC" w:rsidP="00DE5DAC">
      <w:pPr>
        <w:pStyle w:val="Nadpis3"/>
      </w:pPr>
      <w:bookmarkStart w:id="96" w:name="_Toc150264780"/>
      <w:bookmarkStart w:id="97" w:name="_Toc155084527"/>
      <w:r>
        <w:t>DSO 02.1 Odkalovací potrubí z ČS Blanice – zatažení do původního potrubí OC 630x6</w:t>
      </w:r>
      <w:bookmarkEnd w:id="96"/>
      <w:bookmarkEnd w:id="97"/>
    </w:p>
    <w:p w14:paraId="449FC405" w14:textId="4A118A34" w:rsidR="00EE6668" w:rsidRDefault="00DE5DAC" w:rsidP="00DE5DAC">
      <w:pPr>
        <w:spacing w:before="240" w:after="240"/>
        <w:rPr>
          <w:rFonts w:cs="Arial"/>
        </w:rPr>
      </w:pPr>
      <w:r w:rsidRPr="004450D6">
        <w:t xml:space="preserve">Rekonstrukce odkalovacího řadu </w:t>
      </w:r>
      <w:r>
        <w:t>D</w:t>
      </w:r>
      <w:r w:rsidRPr="004450D6">
        <w:t>SO</w:t>
      </w:r>
      <w:r>
        <w:t xml:space="preserve"> 02.1</w:t>
      </w:r>
      <w:r w:rsidRPr="004450D6">
        <w:t xml:space="preserve"> začíná v objektu čerpací stanice napojením na indukční průtokoměr DN600. Řad dále pokračuje ven z</w:t>
      </w:r>
      <w:r>
        <w:t> </w:t>
      </w:r>
      <w:r w:rsidRPr="004450D6">
        <w:t>objektu</w:t>
      </w:r>
      <w:r>
        <w:t>,</w:t>
      </w:r>
      <w:r w:rsidRPr="004450D6">
        <w:t xml:space="preserve"> </w:t>
      </w:r>
      <w:r>
        <w:t>kdy na konci úseku je napojeno na odkalovací potrubí vedeno z uzavírací komory. Místo napojení je vyřešeno pomocí tvarovky T-kus se 45° odbočením.</w:t>
      </w:r>
      <w:r w:rsidRPr="004450D6">
        <w:t xml:space="preserve"> </w:t>
      </w:r>
      <w:r>
        <w:t>Jeden úsek</w:t>
      </w:r>
      <w:r w:rsidRPr="004450D6">
        <w:t xml:space="preserve"> bude proveden </w:t>
      </w:r>
      <w:proofErr w:type="spellStart"/>
      <w:r w:rsidRPr="004450D6">
        <w:t>bezvýkopovou</w:t>
      </w:r>
      <w:proofErr w:type="spellEnd"/>
      <w:r w:rsidRPr="004450D6">
        <w:t xml:space="preserve"> pokládkou pomocí </w:t>
      </w:r>
      <w:proofErr w:type="spellStart"/>
      <w:r w:rsidRPr="004450D6">
        <w:t>reliningu</w:t>
      </w:r>
      <w:proofErr w:type="spellEnd"/>
      <w:r w:rsidRPr="004450D6">
        <w:t>, kdy do ocelového potrubí D630 bude zataženo PE potrubí o D560</w:t>
      </w:r>
      <w:r>
        <w:t xml:space="preserve"> v délce cca 14 m</w:t>
      </w:r>
      <w:r w:rsidRPr="004450D6">
        <w:t>.</w:t>
      </w:r>
      <w:r>
        <w:t xml:space="preserve"> Druhý úsek je položen do otevřeného výkopu v délce cca 6 m. </w:t>
      </w:r>
      <w:r w:rsidRPr="004450D6">
        <w:rPr>
          <w:rFonts w:cs="Arial"/>
        </w:rPr>
        <w:t>Veškerá použitá potrubí musí vyhovovat požadavkům projektu. Materiál, těsnění a uložení potrubí bude provedeno dle příslušných ČSN či jiných norem platných pro daný typ potrubí.</w:t>
      </w:r>
    </w:p>
    <w:p w14:paraId="37006467" w14:textId="77777777" w:rsidR="00DE5DAC" w:rsidRDefault="00DE5DAC" w:rsidP="00DE5DAC">
      <w:pPr>
        <w:spacing w:before="240" w:after="240"/>
        <w:rPr>
          <w:rFonts w:cs="Arial"/>
        </w:rPr>
      </w:pPr>
    </w:p>
    <w:p w14:paraId="2AF25368" w14:textId="77777777" w:rsidR="00644025" w:rsidRPr="005E4255" w:rsidRDefault="00644025" w:rsidP="00644025">
      <w:pPr>
        <w:pStyle w:val="Nadpis1"/>
        <w:spacing w:before="240" w:after="60"/>
      </w:pPr>
      <w:bookmarkStart w:id="98" w:name="_Toc450748641"/>
      <w:bookmarkStart w:id="99" w:name="_Toc454386620"/>
      <w:bookmarkStart w:id="100" w:name="_Toc155084528"/>
      <w:bookmarkEnd w:id="85"/>
      <w:bookmarkEnd w:id="86"/>
      <w:r w:rsidRPr="005E4255">
        <w:lastRenderedPageBreak/>
        <w:t>Požadavky na komplexní vyzkoušení, zkušební provoz</w:t>
      </w:r>
      <w:bookmarkEnd w:id="98"/>
      <w:bookmarkEnd w:id="99"/>
      <w:bookmarkEnd w:id="100"/>
    </w:p>
    <w:p w14:paraId="2D769160" w14:textId="77777777" w:rsidR="00644025" w:rsidRPr="005E4255" w:rsidRDefault="00644025" w:rsidP="00644025">
      <w:pPr>
        <w:ind w:firstLine="709"/>
      </w:pPr>
    </w:p>
    <w:p w14:paraId="38B3EC7D" w14:textId="77777777" w:rsidR="00644025" w:rsidRPr="005E4255" w:rsidRDefault="00644025" w:rsidP="00644025">
      <w:r w:rsidRPr="005E4255">
        <w:t>Veškeré zkoušky a související činnosti na zařízení je třeba provádět v takovém systému a posloupnosti, aby byly vytvořeny předpoklady pro řádné odzkoušení a úspěšné komplexní vyzkoušení.</w:t>
      </w:r>
    </w:p>
    <w:p w14:paraId="69843E5D" w14:textId="77777777" w:rsidR="00644025" w:rsidRPr="005E4255" w:rsidRDefault="00644025" w:rsidP="00644025"/>
    <w:p w14:paraId="11597684" w14:textId="77777777" w:rsidR="00644025" w:rsidRPr="005E4255" w:rsidRDefault="00644025" w:rsidP="00644025">
      <w:r w:rsidRPr="005E4255">
        <w:t>V důsledku této potřeby budou zkoušky prováděny v této posloupnosti:</w:t>
      </w:r>
    </w:p>
    <w:p w14:paraId="30245BAE" w14:textId="1A322557" w:rsidR="00644025" w:rsidRPr="00EE6668" w:rsidRDefault="00644025" w:rsidP="00F972D6">
      <w:pPr>
        <w:pStyle w:val="Odrky"/>
        <w:numPr>
          <w:ilvl w:val="0"/>
          <w:numId w:val="17"/>
        </w:numPr>
        <w:tabs>
          <w:tab w:val="clear" w:pos="720"/>
          <w:tab w:val="num" w:pos="851"/>
        </w:tabs>
        <w:ind w:left="851" w:hanging="284"/>
        <w:rPr>
          <w:szCs w:val="22"/>
        </w:rPr>
      </w:pPr>
      <w:r w:rsidRPr="00EE6668">
        <w:rPr>
          <w:szCs w:val="22"/>
        </w:rPr>
        <w:t>Kontrola</w:t>
      </w:r>
      <w:r w:rsidR="001970B7" w:rsidRPr="00EE6668">
        <w:rPr>
          <w:szCs w:val="22"/>
        </w:rPr>
        <w:t>.</w:t>
      </w:r>
    </w:p>
    <w:p w14:paraId="7DDDDEC0" w14:textId="10CF2CA9" w:rsidR="00644025" w:rsidRPr="00EE6668" w:rsidRDefault="00644025" w:rsidP="00F972D6">
      <w:pPr>
        <w:pStyle w:val="Odrky"/>
        <w:numPr>
          <w:ilvl w:val="0"/>
          <w:numId w:val="17"/>
        </w:numPr>
        <w:tabs>
          <w:tab w:val="clear" w:pos="720"/>
          <w:tab w:val="num" w:pos="851"/>
        </w:tabs>
        <w:ind w:left="851" w:hanging="284"/>
        <w:rPr>
          <w:szCs w:val="22"/>
        </w:rPr>
      </w:pPr>
      <w:r w:rsidRPr="00EE6668">
        <w:rPr>
          <w:szCs w:val="22"/>
        </w:rPr>
        <w:t>Individuální vyzkoušení</w:t>
      </w:r>
      <w:r w:rsidR="001970B7" w:rsidRPr="00EE6668">
        <w:rPr>
          <w:szCs w:val="22"/>
        </w:rPr>
        <w:t>.</w:t>
      </w:r>
    </w:p>
    <w:p w14:paraId="43B762F6" w14:textId="76F10FC1" w:rsidR="00644025" w:rsidRPr="00EE6668" w:rsidRDefault="00644025" w:rsidP="00F972D6">
      <w:pPr>
        <w:pStyle w:val="Odrky"/>
        <w:numPr>
          <w:ilvl w:val="0"/>
          <w:numId w:val="17"/>
        </w:numPr>
        <w:tabs>
          <w:tab w:val="clear" w:pos="720"/>
          <w:tab w:val="num" w:pos="851"/>
        </w:tabs>
        <w:ind w:left="851" w:hanging="284"/>
        <w:rPr>
          <w:szCs w:val="22"/>
        </w:rPr>
      </w:pPr>
      <w:r w:rsidRPr="00EE6668">
        <w:rPr>
          <w:szCs w:val="22"/>
        </w:rPr>
        <w:t>Příprava komplexního vyzkoušení</w:t>
      </w:r>
      <w:r w:rsidR="001970B7" w:rsidRPr="00EE6668">
        <w:rPr>
          <w:szCs w:val="22"/>
        </w:rPr>
        <w:t>.</w:t>
      </w:r>
    </w:p>
    <w:p w14:paraId="6D5C50E7" w14:textId="18F66071" w:rsidR="00644025" w:rsidRPr="00EE6668" w:rsidRDefault="00644025" w:rsidP="00F972D6">
      <w:pPr>
        <w:pStyle w:val="Odrky"/>
        <w:numPr>
          <w:ilvl w:val="0"/>
          <w:numId w:val="17"/>
        </w:numPr>
        <w:tabs>
          <w:tab w:val="clear" w:pos="720"/>
          <w:tab w:val="num" w:pos="851"/>
        </w:tabs>
        <w:ind w:left="851" w:hanging="284"/>
        <w:rPr>
          <w:szCs w:val="22"/>
        </w:rPr>
      </w:pPr>
      <w:r w:rsidRPr="00EE6668">
        <w:rPr>
          <w:szCs w:val="22"/>
        </w:rPr>
        <w:t>Komplexní vyzkoušení</w:t>
      </w:r>
      <w:r w:rsidR="001970B7" w:rsidRPr="00EE6668">
        <w:rPr>
          <w:szCs w:val="22"/>
        </w:rPr>
        <w:t>.</w:t>
      </w:r>
    </w:p>
    <w:p w14:paraId="0998B072" w14:textId="77777777" w:rsidR="00644025" w:rsidRPr="005E4255" w:rsidRDefault="00644025" w:rsidP="00644025">
      <w:pPr>
        <w:pStyle w:val="Odrky"/>
        <w:ind w:left="720" w:hanging="360"/>
        <w:rPr>
          <w:sz w:val="20"/>
        </w:rPr>
      </w:pPr>
    </w:p>
    <w:p w14:paraId="2BFB907E" w14:textId="07344FF7" w:rsidR="00644025" w:rsidRPr="005E4255" w:rsidRDefault="00644025" w:rsidP="00644025">
      <w:r w:rsidRPr="005E4255">
        <w:t>Pro provedení komplexních zkoušek bude vypracován projekt komplexních zkoušek. Základní požadavky na komplexní vyzkoušení jsou uvedeny v příloze B. Souhrnná technická zpráva.</w:t>
      </w:r>
    </w:p>
    <w:p w14:paraId="5C0AE5AC" w14:textId="77777777" w:rsidR="00644025" w:rsidRPr="005E4255" w:rsidRDefault="00644025" w:rsidP="00644025">
      <w:pPr>
        <w:pStyle w:val="Nadpis1"/>
        <w:spacing w:before="240" w:after="60"/>
      </w:pPr>
      <w:bookmarkStart w:id="101" w:name="_Toc450748642"/>
      <w:bookmarkStart w:id="102" w:name="_Toc454386621"/>
      <w:bookmarkStart w:id="103" w:name="_Toc155084529"/>
      <w:r w:rsidRPr="005E4255">
        <w:t>Bezpečnost a ochrana zdraví při práci, ochrana životního prostředí</w:t>
      </w:r>
      <w:bookmarkEnd w:id="101"/>
      <w:bookmarkEnd w:id="102"/>
      <w:bookmarkEnd w:id="103"/>
    </w:p>
    <w:p w14:paraId="2919E7F4" w14:textId="77777777" w:rsidR="00644025" w:rsidRPr="005E4255" w:rsidRDefault="00644025" w:rsidP="00644025">
      <w:pPr>
        <w:ind w:left="432"/>
      </w:pPr>
    </w:p>
    <w:p w14:paraId="61E447C4" w14:textId="77777777" w:rsidR="00644025" w:rsidRPr="005E4255" w:rsidRDefault="00644025" w:rsidP="00644025">
      <w:r w:rsidRPr="005E4255">
        <w:t xml:space="preserve">Veškeré strojní zařízení musí být dodáno a provozováno v souladu s příslušnými bezpečnostními předpisy a platnými normami. Při provozu, obsluze a údržbě zařízení je nutno dodržovat všechny normy, pokyny a směrnice zajišťující bezpečný provoz. Obsluha musí mít k dispozici příslušné ochranné oděvy a pomůcky, musí být prokazatelným způsobem vyškolená k obsluze všech zařízení instalovaných v prostorech vodojemu a k manipulaci s používanými chemikáliemi, ve smyslu platných bezpečnostních předpisů. Manipulace s chemikáliemi musí odpovídat bezpečnostním podmínkám uvedeným v bezpečnostním listu chemikálie. </w:t>
      </w:r>
    </w:p>
    <w:p w14:paraId="0DA21907" w14:textId="77777777" w:rsidR="00644025" w:rsidRPr="005E4255" w:rsidRDefault="00644025" w:rsidP="00644025"/>
    <w:p w14:paraId="1EA6C776" w14:textId="77777777" w:rsidR="00644025" w:rsidRPr="005E4255" w:rsidRDefault="00644025" w:rsidP="00644025">
      <w:r w:rsidRPr="005E4255">
        <w:t>Za dodržování ustanovení platných zákonů, vyhlášek, nařízení vlády, směrnic a norem odpovídá příslušný stavbyvedoucí a jeho přímý nadřízený. Pro jednotlivé práce musí být na stavbě schválené technologické postupy, vypracované v souladu s projektovým řešením.</w:t>
      </w:r>
    </w:p>
    <w:p w14:paraId="400597FF" w14:textId="47C64FC5" w:rsidR="00644025" w:rsidRPr="005E4255" w:rsidRDefault="00644025" w:rsidP="00644025">
      <w:pPr>
        <w:pStyle w:val="Nadpis1"/>
        <w:spacing w:before="240" w:after="60"/>
      </w:pPr>
      <w:bookmarkStart w:id="104" w:name="_Toc454386622"/>
      <w:bookmarkStart w:id="105" w:name="_Toc155084530"/>
      <w:r w:rsidRPr="005E4255">
        <w:t xml:space="preserve">Technické </w:t>
      </w:r>
      <w:r w:rsidR="00EE6668" w:rsidRPr="005E4255">
        <w:t>specifikace – všeobecné</w:t>
      </w:r>
      <w:r w:rsidRPr="005E4255">
        <w:t xml:space="preserve"> podmínky</w:t>
      </w:r>
      <w:bookmarkEnd w:id="104"/>
      <w:bookmarkEnd w:id="105"/>
    </w:p>
    <w:p w14:paraId="7886434E" w14:textId="77777777" w:rsidR="00BB6596" w:rsidRPr="005E4255" w:rsidRDefault="00BB6596" w:rsidP="00BB6596"/>
    <w:p w14:paraId="31A4F4FE" w14:textId="77777777" w:rsidR="00644025" w:rsidRPr="005E4255" w:rsidRDefault="00644025" w:rsidP="00CD14AA">
      <w:pPr>
        <w:pStyle w:val="Nadpis2"/>
        <w:rPr>
          <w:color w:val="auto"/>
        </w:rPr>
      </w:pPr>
      <w:bookmarkStart w:id="106" w:name="_Toc309739234"/>
      <w:bookmarkStart w:id="107" w:name="_Toc193229702"/>
      <w:bookmarkStart w:id="108" w:name="_Toc107658134"/>
      <w:bookmarkStart w:id="109" w:name="_Toc353962888"/>
      <w:bookmarkStart w:id="110" w:name="_Toc372774370"/>
      <w:bookmarkStart w:id="111" w:name="_Toc454386623"/>
      <w:bookmarkStart w:id="112" w:name="_Toc155084531"/>
      <w:r w:rsidRPr="005E4255">
        <w:rPr>
          <w:color w:val="auto"/>
        </w:rPr>
        <w:t>Všeobecně</w:t>
      </w:r>
      <w:bookmarkEnd w:id="106"/>
      <w:bookmarkEnd w:id="107"/>
      <w:bookmarkEnd w:id="108"/>
      <w:bookmarkEnd w:id="109"/>
      <w:bookmarkEnd w:id="110"/>
      <w:bookmarkEnd w:id="111"/>
      <w:bookmarkEnd w:id="112"/>
    </w:p>
    <w:p w14:paraId="45F6DA56" w14:textId="77777777" w:rsidR="00386B8C" w:rsidRPr="005E4255" w:rsidRDefault="00386B8C" w:rsidP="00386B8C"/>
    <w:p w14:paraId="20578892" w14:textId="77777777" w:rsidR="00644025" w:rsidRPr="005E4255" w:rsidRDefault="00644025" w:rsidP="00644025">
      <w:r w:rsidRPr="005E4255">
        <w:t>Tato část dokumentace specifikuje všeobecné požadavky a normy pro strojní část dodávky. Veškeré práce musí být prováděny za dodržování všech norem a předpisů zákonem platných v ČR.</w:t>
      </w:r>
    </w:p>
    <w:p w14:paraId="591F09C7" w14:textId="77777777" w:rsidR="00644025" w:rsidRPr="005E4255" w:rsidRDefault="00644025" w:rsidP="00644025">
      <w:r w:rsidRPr="005E4255">
        <w:t xml:space="preserve">Hlavní položky zařízení, které mají být dodané, jsou uvedené ve všeobecných specifikacích, technických specifikacích a ve výkresech zadávací dokumentace. Dodavatel do dodávky a její ceny ale také zahrne všechny vedlejší pomocné položky potřebné pro účinné zhotovení díla jako celku (pomocná zdvihací zařízení, pomůcky pro </w:t>
      </w:r>
      <w:proofErr w:type="gramStart"/>
      <w:r w:rsidRPr="005E4255">
        <w:t>svařování,</w:t>
      </w:r>
      <w:proofErr w:type="gramEnd"/>
      <w:r w:rsidRPr="005E4255">
        <w:t xml:space="preserve"> apod.), bez ohledu na to, či jsou tyto položky specifikované nebo ne. </w:t>
      </w:r>
    </w:p>
    <w:p w14:paraId="16C6EEBD" w14:textId="77777777" w:rsidR="00644025" w:rsidRPr="005E4255" w:rsidRDefault="00644025" w:rsidP="00644025">
      <w:r w:rsidRPr="005E4255">
        <w:t>Rozsah dodávky je uveden v technických specifikacích. Pokud není uvedeno jinak, tak každá položka obsahuje vždy dodávku a montáž.</w:t>
      </w:r>
    </w:p>
    <w:p w14:paraId="68C17B29" w14:textId="77777777" w:rsidR="00644025" w:rsidRPr="005E4255" w:rsidRDefault="00644025" w:rsidP="00644025"/>
    <w:p w14:paraId="619EBE11" w14:textId="77777777" w:rsidR="00644025" w:rsidRPr="005E4255" w:rsidRDefault="00644025" w:rsidP="00644025">
      <w:r w:rsidRPr="005E4255">
        <w:t xml:space="preserve">Všechny zabudované výrobky musí být nové, nepoškozené při dopravě a montáži a poprvé použité, což doloží dodavatel příslušnými doklady. </w:t>
      </w:r>
    </w:p>
    <w:p w14:paraId="21EE7AC7" w14:textId="77777777" w:rsidR="00644025" w:rsidRPr="005E4255" w:rsidRDefault="00644025" w:rsidP="00644025">
      <w:r w:rsidRPr="005E4255">
        <w:t>Před objednávkou nebo nákupem Zhotovitel stavby předloží Správci stavby a Investorovi k odsouhlasení objednávky na zařízení a armatury. Investor si dále vyhrazuje právo doplnit další stroje, zařízení a armatury, jejichž objednávky mu budou předloženy.</w:t>
      </w:r>
    </w:p>
    <w:p w14:paraId="54E8EDA6" w14:textId="77777777" w:rsidR="00644025" w:rsidRPr="005E4255" w:rsidRDefault="00644025" w:rsidP="00644025"/>
    <w:p w14:paraId="06F1CC7B" w14:textId="77777777" w:rsidR="00644025" w:rsidRPr="005E4255" w:rsidRDefault="00644025" w:rsidP="00644025">
      <w:r w:rsidRPr="005E4255">
        <w:t>Zhotovitel stavby předloží Správci stavby kopie technických specifikací získaných z technické literatury výrobce pro všechna nabídnutá zařízení a materiály. Zhotovitel stavby doloží servis v ČR v době žádosti o schválení výrobce.</w:t>
      </w:r>
    </w:p>
    <w:p w14:paraId="053E2FA1" w14:textId="77777777" w:rsidR="00644025" w:rsidRPr="005E4255" w:rsidRDefault="00644025" w:rsidP="00644025"/>
    <w:p w14:paraId="3DB5D5A8" w14:textId="77777777" w:rsidR="00644025" w:rsidRPr="005E4255" w:rsidRDefault="00644025" w:rsidP="00644025">
      <w:r w:rsidRPr="005E4255">
        <w:t xml:space="preserve">Provizorní zařízení (potrubí, </w:t>
      </w:r>
      <w:proofErr w:type="gramStart"/>
      <w:r w:rsidRPr="005E4255">
        <w:t>armatury,</w:t>
      </w:r>
      <w:proofErr w:type="gramEnd"/>
      <w:r w:rsidRPr="005E4255">
        <w:t xml:space="preserve"> apod.) jsou zařízení využívaná v průběhu rekonstrukce ÚV a po ukončení Díla budou majetkem Investora. </w:t>
      </w:r>
    </w:p>
    <w:p w14:paraId="4CF765CE" w14:textId="77777777" w:rsidR="00E53D17" w:rsidRPr="005E4255" w:rsidRDefault="00E53D17" w:rsidP="00644025"/>
    <w:p w14:paraId="38EAB311" w14:textId="77777777" w:rsidR="00644025" w:rsidRPr="005E4255" w:rsidRDefault="00644025" w:rsidP="00CD14AA">
      <w:pPr>
        <w:pStyle w:val="Nadpis2"/>
        <w:rPr>
          <w:color w:val="auto"/>
        </w:rPr>
      </w:pPr>
      <w:bookmarkStart w:id="113" w:name="_Toc309739235"/>
      <w:bookmarkStart w:id="114" w:name="_Toc193229703"/>
      <w:bookmarkStart w:id="115" w:name="_Toc107658135"/>
      <w:bookmarkStart w:id="116" w:name="_Toc353962889"/>
      <w:bookmarkStart w:id="117" w:name="_Toc372774371"/>
      <w:bookmarkStart w:id="118" w:name="_Toc454386624"/>
      <w:bookmarkStart w:id="119" w:name="_Toc155084532"/>
      <w:r w:rsidRPr="005E4255">
        <w:rPr>
          <w:color w:val="auto"/>
        </w:rPr>
        <w:t>Normy</w:t>
      </w:r>
      <w:bookmarkEnd w:id="113"/>
      <w:bookmarkEnd w:id="114"/>
      <w:bookmarkEnd w:id="115"/>
      <w:bookmarkEnd w:id="116"/>
      <w:bookmarkEnd w:id="117"/>
      <w:bookmarkEnd w:id="118"/>
      <w:bookmarkEnd w:id="119"/>
    </w:p>
    <w:p w14:paraId="2A22F441" w14:textId="77777777" w:rsidR="00386B8C" w:rsidRPr="005E4255" w:rsidRDefault="00386B8C" w:rsidP="00386B8C"/>
    <w:p w14:paraId="72FBCC48" w14:textId="662A94CD" w:rsidR="00644025" w:rsidRPr="005E4255" w:rsidRDefault="00644025" w:rsidP="00644025">
      <w:r w:rsidRPr="005E4255">
        <w:t>Všechna zařízení a materiály dodávané podle specifikace musí vyhovovat poslednímu vydání Evropských Norem (EN) a Českých Státních Norem (ČSN). Odkazy v této specifikaci na ISO a DIN normy musí být interpretovány jako ekvivalenty EN a ČSN.</w:t>
      </w:r>
      <w:r w:rsidR="00E53D17" w:rsidRPr="005E4255">
        <w:t xml:space="preserve"> </w:t>
      </w:r>
      <w:r w:rsidRPr="005E4255">
        <w:t>Hlavní normou pro projektování, návrh potrubí a zařízení, výpočty, výstavbu, testy a zkoušky je ČSN EN 805 (srpen 2001) „Vodárenství-požadavky na vnější sítě a jejich součásti“.</w:t>
      </w:r>
    </w:p>
    <w:p w14:paraId="5B2E95AA" w14:textId="77777777" w:rsidR="0019288A" w:rsidRPr="005E4255" w:rsidRDefault="0019288A" w:rsidP="0019288A"/>
    <w:p w14:paraId="5B7D4F6E" w14:textId="09200539" w:rsidR="00644025" w:rsidRPr="00835708" w:rsidRDefault="00644025" w:rsidP="0019288A">
      <w:r w:rsidRPr="00835708">
        <w:t xml:space="preserve">Aplikované normy jsou souhrnně uvedeny v odst. </w:t>
      </w:r>
      <w:r w:rsidRPr="00835708">
        <w:fldChar w:fldCharType="begin"/>
      </w:r>
      <w:r w:rsidRPr="00835708">
        <w:instrText xml:space="preserve"> REF _Ref193216166 \r \h  \* MERGEFORMAT </w:instrText>
      </w:r>
      <w:r w:rsidRPr="00835708">
        <w:fldChar w:fldCharType="separate"/>
      </w:r>
      <w:r w:rsidR="00D8457E">
        <w:t>5.9</w:t>
      </w:r>
      <w:r w:rsidRPr="00835708">
        <w:fldChar w:fldCharType="end"/>
      </w:r>
      <w:r w:rsidRPr="00835708">
        <w:t>.</w:t>
      </w:r>
    </w:p>
    <w:p w14:paraId="715D1277" w14:textId="77777777" w:rsidR="00644025" w:rsidRPr="00835708" w:rsidRDefault="00644025" w:rsidP="00644025">
      <w:pPr>
        <w:ind w:firstLine="720"/>
      </w:pPr>
    </w:p>
    <w:p w14:paraId="1A9A4177" w14:textId="77777777" w:rsidR="00644025" w:rsidRPr="00835708" w:rsidRDefault="00644025" w:rsidP="00CD14AA">
      <w:pPr>
        <w:pStyle w:val="Nadpis2"/>
        <w:rPr>
          <w:color w:val="auto"/>
        </w:rPr>
      </w:pPr>
      <w:bookmarkStart w:id="120" w:name="_Toc309739237"/>
      <w:bookmarkStart w:id="121" w:name="_Toc193229705"/>
      <w:bookmarkStart w:id="122" w:name="_Ref193217505"/>
      <w:bookmarkStart w:id="123" w:name="_Toc107658137"/>
      <w:bookmarkStart w:id="124" w:name="_Toc353962891"/>
      <w:bookmarkStart w:id="125" w:name="_Toc372774373"/>
      <w:bookmarkStart w:id="126" w:name="_Toc454386625"/>
      <w:bookmarkStart w:id="127" w:name="_Toc155084533"/>
      <w:r w:rsidRPr="00835708">
        <w:rPr>
          <w:color w:val="auto"/>
        </w:rPr>
        <w:t>Materiály</w:t>
      </w:r>
      <w:bookmarkEnd w:id="120"/>
      <w:bookmarkEnd w:id="121"/>
      <w:bookmarkEnd w:id="122"/>
      <w:bookmarkEnd w:id="123"/>
      <w:bookmarkEnd w:id="124"/>
      <w:bookmarkEnd w:id="125"/>
      <w:bookmarkEnd w:id="126"/>
      <w:bookmarkEnd w:id="127"/>
    </w:p>
    <w:p w14:paraId="45098F2C" w14:textId="77777777" w:rsidR="00EB58F4" w:rsidRPr="00835708" w:rsidRDefault="00EB58F4" w:rsidP="00EB58F4"/>
    <w:p w14:paraId="2ACE2ACE" w14:textId="77777777" w:rsidR="00644025" w:rsidRPr="00835708" w:rsidRDefault="00644025" w:rsidP="00EB58F4">
      <w:pPr>
        <w:pStyle w:val="Nadpis3"/>
        <w:rPr>
          <w:color w:val="auto"/>
        </w:rPr>
      </w:pPr>
      <w:bookmarkStart w:id="128" w:name="_Toc309739238"/>
      <w:bookmarkStart w:id="129" w:name="_Toc193229706"/>
      <w:bookmarkStart w:id="130" w:name="_Ref181008933"/>
      <w:bookmarkStart w:id="131" w:name="_Ref181008927"/>
      <w:bookmarkStart w:id="132" w:name="_Toc107658138"/>
      <w:bookmarkStart w:id="133" w:name="_Toc353962892"/>
      <w:bookmarkStart w:id="134" w:name="_Toc372774374"/>
      <w:bookmarkStart w:id="135" w:name="_Toc155084534"/>
      <w:r w:rsidRPr="00835708">
        <w:rPr>
          <w:color w:val="auto"/>
        </w:rPr>
        <w:t>Nerezová ocel</w:t>
      </w:r>
      <w:bookmarkEnd w:id="128"/>
      <w:bookmarkEnd w:id="129"/>
      <w:bookmarkEnd w:id="130"/>
      <w:bookmarkEnd w:id="131"/>
      <w:bookmarkEnd w:id="132"/>
      <w:bookmarkEnd w:id="133"/>
      <w:bookmarkEnd w:id="134"/>
      <w:bookmarkEnd w:id="135"/>
    </w:p>
    <w:p w14:paraId="75C9A5A3" w14:textId="77777777" w:rsidR="00EB58F4" w:rsidRPr="00835708" w:rsidRDefault="00EB58F4" w:rsidP="00EB58F4"/>
    <w:p w14:paraId="424CD9A2" w14:textId="77777777" w:rsidR="00644025" w:rsidRPr="00835708" w:rsidRDefault="00644025" w:rsidP="00644025">
      <w:r w:rsidRPr="00835708">
        <w:t>Výraz „NEREZ“ označuje korozivzdornou ocel v těchto skupinách:</w:t>
      </w:r>
    </w:p>
    <w:p w14:paraId="491B3D82" w14:textId="77777777" w:rsidR="00644025" w:rsidRPr="00835708" w:rsidRDefault="00644025" w:rsidP="00644025"/>
    <w:p w14:paraId="1A6BFF16" w14:textId="744315F8" w:rsidR="00644025" w:rsidRPr="00835708" w:rsidRDefault="00644025" w:rsidP="00F972D6">
      <w:pPr>
        <w:numPr>
          <w:ilvl w:val="0"/>
          <w:numId w:val="22"/>
        </w:numPr>
      </w:pPr>
      <w:r w:rsidRPr="00835708">
        <w:t xml:space="preserve">Pro potrubí a podpěry armatur bude použita ocel č. mat. 1.4301 (X5CrNi18-10) dle ČSN EN 10088-1 (ekvivalentní s AISI 304). </w:t>
      </w:r>
    </w:p>
    <w:p w14:paraId="3C25C071" w14:textId="77777777" w:rsidR="00644025" w:rsidRPr="00835708" w:rsidRDefault="00644025" w:rsidP="00644025">
      <w:pPr>
        <w:pStyle w:val="Odstavecseseznamem"/>
      </w:pPr>
    </w:p>
    <w:p w14:paraId="0F54738A" w14:textId="77777777" w:rsidR="00644025" w:rsidRPr="00835708" w:rsidRDefault="00644025" w:rsidP="00F972D6">
      <w:pPr>
        <w:numPr>
          <w:ilvl w:val="0"/>
          <w:numId w:val="22"/>
        </w:numPr>
      </w:pPr>
      <w:r w:rsidRPr="00835708">
        <w:t xml:space="preserve">Šroubová spojení budou vyrobené z nerezového materiálu 1.4401 (A4) (X5CrNiMo17-12-2) </w:t>
      </w:r>
      <w:r w:rsidRPr="00835708">
        <w:rPr>
          <w:rFonts w:cs="Arial"/>
        </w:rPr>
        <w:t xml:space="preserve">dle ČSN EN 10088-1 </w:t>
      </w:r>
      <w:r w:rsidRPr="00835708">
        <w:t>(ekvivalentní s AISI 316).</w:t>
      </w:r>
    </w:p>
    <w:p w14:paraId="35E1295C" w14:textId="77777777" w:rsidR="00644025" w:rsidRPr="00835708" w:rsidRDefault="00644025" w:rsidP="00644025"/>
    <w:p w14:paraId="34DC08AD" w14:textId="77777777" w:rsidR="00644025" w:rsidRPr="00835708" w:rsidRDefault="00644025" w:rsidP="00EB58F4">
      <w:pPr>
        <w:pStyle w:val="Nadpis3"/>
        <w:rPr>
          <w:color w:val="auto"/>
        </w:rPr>
      </w:pPr>
      <w:bookmarkStart w:id="136" w:name="_Toc309739240"/>
      <w:bookmarkStart w:id="137" w:name="_Toc193229708"/>
      <w:bookmarkStart w:id="138" w:name="_Toc107658140"/>
      <w:bookmarkStart w:id="139" w:name="_Toc353962894"/>
      <w:bookmarkStart w:id="140" w:name="_Toc372774376"/>
      <w:bookmarkStart w:id="141" w:name="_Toc155084535"/>
      <w:r w:rsidRPr="00835708">
        <w:rPr>
          <w:color w:val="auto"/>
        </w:rPr>
        <w:t>Plast</w:t>
      </w:r>
      <w:bookmarkEnd w:id="136"/>
      <w:bookmarkEnd w:id="137"/>
      <w:bookmarkEnd w:id="138"/>
      <w:bookmarkEnd w:id="139"/>
      <w:bookmarkEnd w:id="140"/>
      <w:bookmarkEnd w:id="141"/>
    </w:p>
    <w:p w14:paraId="2CF9ED96" w14:textId="77777777" w:rsidR="00EB58F4" w:rsidRPr="00835708" w:rsidRDefault="00EB58F4" w:rsidP="00EB58F4"/>
    <w:p w14:paraId="7845A3BE" w14:textId="7BD7C308" w:rsidR="00644025" w:rsidRPr="00835708" w:rsidRDefault="00644025" w:rsidP="00644025">
      <w:r w:rsidRPr="00835708">
        <w:t>Výraz “PLAST” je použit pro materiál PEHD-100.</w:t>
      </w:r>
    </w:p>
    <w:p w14:paraId="7FEBA802" w14:textId="77777777" w:rsidR="00EB58F4" w:rsidRPr="00835708" w:rsidRDefault="00EB58F4" w:rsidP="00644025"/>
    <w:p w14:paraId="0B1C61DF" w14:textId="7463D468" w:rsidR="00EB58F4" w:rsidRPr="002023C7" w:rsidRDefault="00644025" w:rsidP="00EB58F4">
      <w:pPr>
        <w:pStyle w:val="Nadpis3"/>
        <w:spacing w:after="240"/>
        <w:rPr>
          <w:color w:val="auto"/>
        </w:rPr>
      </w:pPr>
      <w:bookmarkStart w:id="142" w:name="_Toc309739242"/>
      <w:bookmarkStart w:id="143" w:name="_Toc193229710"/>
      <w:bookmarkStart w:id="144" w:name="_Toc353962896"/>
      <w:bookmarkStart w:id="145" w:name="_Toc372774378"/>
      <w:bookmarkStart w:id="146" w:name="_Toc155084536"/>
      <w:r w:rsidRPr="002023C7">
        <w:rPr>
          <w:color w:val="auto"/>
        </w:rPr>
        <w:t>Galvanická koroze.</w:t>
      </w:r>
      <w:bookmarkEnd w:id="142"/>
      <w:bookmarkEnd w:id="143"/>
      <w:bookmarkEnd w:id="144"/>
      <w:bookmarkEnd w:id="145"/>
      <w:bookmarkEnd w:id="146"/>
    </w:p>
    <w:p w14:paraId="17AA4107" w14:textId="77777777" w:rsidR="00644025" w:rsidRPr="002023C7" w:rsidRDefault="00644025" w:rsidP="00644025">
      <w:r w:rsidRPr="002023C7">
        <w:t>Ke galvanické korozi může dojít v místech styku kovových částí z materiálů s různým elektrochemickým potenciálem za spolupůsobení elektrolytu, např. vzdušné vlhkosti. Takovými materiály mohou např. být dvojice: uhlíková a korozivzdorná ocel nebo litina a </w:t>
      </w:r>
      <w:proofErr w:type="gramStart"/>
      <w:r w:rsidRPr="002023C7">
        <w:t>ocel,</w:t>
      </w:r>
      <w:proofErr w:type="gramEnd"/>
      <w:r w:rsidRPr="002023C7">
        <w:t xml:space="preserve"> apod. </w:t>
      </w:r>
    </w:p>
    <w:p w14:paraId="798D676E" w14:textId="77777777" w:rsidR="00644025" w:rsidRPr="002023C7" w:rsidRDefault="00644025" w:rsidP="00644025">
      <w:r w:rsidRPr="002023C7">
        <w:t>Pokud ke galvanické korozi může dojít, potom kontaktu musí být zabráněno pryžovými nebo plastovými vložkami, plastovými podložkami nebo povlaky.</w:t>
      </w:r>
    </w:p>
    <w:p w14:paraId="40C5E883" w14:textId="77777777" w:rsidR="00644025" w:rsidRPr="002023C7" w:rsidRDefault="00644025" w:rsidP="00644025">
      <w:pPr>
        <w:pStyle w:val="Odr1"/>
        <w:numPr>
          <w:ilvl w:val="0"/>
          <w:numId w:val="0"/>
        </w:numPr>
        <w:jc w:val="both"/>
        <w:rPr>
          <w:szCs w:val="22"/>
        </w:rPr>
      </w:pPr>
      <w:r w:rsidRPr="002023C7">
        <w:t>Armatury budou ochráněny</w:t>
      </w:r>
      <w:r w:rsidRPr="002023C7">
        <w:rPr>
          <w:szCs w:val="22"/>
        </w:rPr>
        <w:t xml:space="preserve"> těžkou protikorozní ochranou s certifikátem GSK a proti vlivům galvanické koroze budou ochráněny elektrickým přemostěním.</w:t>
      </w:r>
    </w:p>
    <w:p w14:paraId="75198465" w14:textId="77777777" w:rsidR="00E53D17" w:rsidRPr="002023C7" w:rsidRDefault="00E53D17" w:rsidP="00644025">
      <w:pPr>
        <w:pStyle w:val="Odr1"/>
        <w:numPr>
          <w:ilvl w:val="0"/>
          <w:numId w:val="0"/>
        </w:numPr>
        <w:jc w:val="both"/>
        <w:rPr>
          <w:szCs w:val="22"/>
        </w:rPr>
      </w:pPr>
    </w:p>
    <w:p w14:paraId="5FE59CF6" w14:textId="77777777" w:rsidR="00644025" w:rsidRPr="00402BCD" w:rsidRDefault="00644025" w:rsidP="00CD14AA">
      <w:pPr>
        <w:pStyle w:val="Nadpis2"/>
        <w:rPr>
          <w:color w:val="auto"/>
        </w:rPr>
      </w:pPr>
      <w:bookmarkStart w:id="147" w:name="_Toc309739244"/>
      <w:bookmarkStart w:id="148" w:name="_Toc193229712"/>
      <w:bookmarkStart w:id="149" w:name="_Toc107658142"/>
      <w:bookmarkStart w:id="150" w:name="_Toc353962898"/>
      <w:bookmarkStart w:id="151" w:name="_Toc372774380"/>
      <w:bookmarkStart w:id="152" w:name="_Toc454386626"/>
      <w:bookmarkStart w:id="153" w:name="_Toc155084537"/>
      <w:r w:rsidRPr="00402BCD">
        <w:rPr>
          <w:color w:val="auto"/>
        </w:rPr>
        <w:t>Značení</w:t>
      </w:r>
      <w:bookmarkEnd w:id="147"/>
      <w:bookmarkEnd w:id="148"/>
      <w:bookmarkEnd w:id="149"/>
      <w:bookmarkEnd w:id="150"/>
      <w:bookmarkEnd w:id="151"/>
      <w:bookmarkEnd w:id="152"/>
      <w:bookmarkEnd w:id="153"/>
    </w:p>
    <w:p w14:paraId="34D89D5B" w14:textId="77777777" w:rsidR="00E53D17" w:rsidRPr="00402BCD" w:rsidRDefault="00E53D17" w:rsidP="00E53D17"/>
    <w:p w14:paraId="06C362D6" w14:textId="77777777" w:rsidR="00644025" w:rsidRPr="00402BCD" w:rsidRDefault="00644025" w:rsidP="00644025">
      <w:r w:rsidRPr="00402BCD">
        <w:t xml:space="preserve">Veškeré zabudované výrobky musí odpovídat požadavkům zákona č. 22/1997 Sb. v platném znění a souvisejícím nařízením vlády. Dodavatel doloží ke všem zabudovaným výrobkům doklady požadované podle uvedených právních předpisů. Veškeré zařízení musí být dodáno v souladu s požadavky vyhlášky č. 137/1998 Sb. v platném znění o obecných technických požadavcích na výstavbu. </w:t>
      </w:r>
    </w:p>
    <w:p w14:paraId="10B35A93" w14:textId="77777777" w:rsidR="00644025" w:rsidRPr="00402BCD" w:rsidRDefault="00644025" w:rsidP="00644025">
      <w:r w:rsidRPr="00402BCD">
        <w:lastRenderedPageBreak/>
        <w:t>Veškeré zabudované výrobky budou mít jednoznačné onačení, které bude součástí výrobku. U armatur bude značení součástí tělesa armatury, na tělese bude uveden jmenovitě výrobce armatury, DN a PN.</w:t>
      </w:r>
    </w:p>
    <w:p w14:paraId="6EF91CCF" w14:textId="77777777" w:rsidR="00E53D17" w:rsidRPr="00402BCD" w:rsidRDefault="00E53D17" w:rsidP="00644025"/>
    <w:p w14:paraId="1ABE6B20" w14:textId="77777777" w:rsidR="00644025" w:rsidRPr="00402BCD" w:rsidRDefault="00644025" w:rsidP="00CD14AA">
      <w:pPr>
        <w:pStyle w:val="Nadpis2"/>
        <w:rPr>
          <w:color w:val="auto"/>
        </w:rPr>
      </w:pPr>
      <w:bookmarkStart w:id="154" w:name="_Toc309739247"/>
      <w:bookmarkStart w:id="155" w:name="_Toc193229715"/>
      <w:bookmarkStart w:id="156" w:name="_Toc107658145"/>
      <w:bookmarkStart w:id="157" w:name="_Toc52682612"/>
      <w:bookmarkStart w:id="158" w:name="_Toc353962901"/>
      <w:bookmarkStart w:id="159" w:name="_Toc372774383"/>
      <w:bookmarkStart w:id="160" w:name="_Toc454386627"/>
      <w:bookmarkStart w:id="161" w:name="_Toc155084538"/>
      <w:r w:rsidRPr="00402BCD">
        <w:rPr>
          <w:color w:val="auto"/>
        </w:rPr>
        <w:t>Dodávka – rozsah dodávky</w:t>
      </w:r>
      <w:bookmarkEnd w:id="154"/>
      <w:bookmarkEnd w:id="155"/>
      <w:bookmarkEnd w:id="156"/>
      <w:bookmarkEnd w:id="157"/>
      <w:bookmarkEnd w:id="158"/>
      <w:bookmarkEnd w:id="159"/>
      <w:bookmarkEnd w:id="160"/>
      <w:bookmarkEnd w:id="161"/>
    </w:p>
    <w:p w14:paraId="5C43305E" w14:textId="77777777" w:rsidR="002A2A29" w:rsidRPr="00402BCD" w:rsidRDefault="002A2A29" w:rsidP="002A2A29"/>
    <w:p w14:paraId="16206A8B" w14:textId="77777777" w:rsidR="00644025" w:rsidRPr="00402BCD" w:rsidRDefault="00644025" w:rsidP="00644025">
      <w:r w:rsidRPr="00402BCD">
        <w:t xml:space="preserve">Všechna zařízení budou dodána kompletně, včetně příslušenství, tak jak je specifikované. Do dodávky budou zahrnuta všechna ostatní zařízení a příslušenství dělající celé dílo úplné a dokonalé v každém detailu. </w:t>
      </w:r>
    </w:p>
    <w:p w14:paraId="74A407A5" w14:textId="77777777" w:rsidR="00644025" w:rsidRPr="00402BCD" w:rsidRDefault="00644025" w:rsidP="00644025">
      <w:r w:rsidRPr="00402BCD">
        <w:t>Dodávka bude také zahrnovat seznam náhradních součástek, provozní příručku, pokyny pro údržbu a další kompletní dokumentaci.</w:t>
      </w:r>
    </w:p>
    <w:p w14:paraId="283DCD1C" w14:textId="77777777" w:rsidR="00CD14AA" w:rsidRPr="00402BCD" w:rsidRDefault="00CD14AA" w:rsidP="00644025"/>
    <w:p w14:paraId="432C1F0C" w14:textId="77777777" w:rsidR="00644025" w:rsidRPr="00402BCD" w:rsidRDefault="00644025" w:rsidP="00CD14AA">
      <w:pPr>
        <w:pStyle w:val="Nadpis2"/>
        <w:rPr>
          <w:color w:val="auto"/>
        </w:rPr>
      </w:pPr>
      <w:bookmarkStart w:id="162" w:name="_Toc309739267"/>
      <w:bookmarkStart w:id="163" w:name="_Ref200263485"/>
      <w:bookmarkStart w:id="164" w:name="_Toc193229761"/>
      <w:bookmarkStart w:id="165" w:name="_Ref193224165"/>
      <w:bookmarkStart w:id="166" w:name="_Toc107658155"/>
      <w:bookmarkStart w:id="167" w:name="_Toc353962922"/>
      <w:bookmarkStart w:id="168" w:name="_Toc372774393"/>
      <w:bookmarkStart w:id="169" w:name="_Toc454386628"/>
      <w:bookmarkStart w:id="170" w:name="_Toc155084539"/>
      <w:r w:rsidRPr="00402BCD">
        <w:rPr>
          <w:color w:val="auto"/>
        </w:rPr>
        <w:t>Armatury</w:t>
      </w:r>
      <w:bookmarkEnd w:id="162"/>
      <w:bookmarkEnd w:id="163"/>
      <w:bookmarkEnd w:id="164"/>
      <w:bookmarkEnd w:id="165"/>
      <w:bookmarkEnd w:id="166"/>
      <w:bookmarkEnd w:id="167"/>
      <w:bookmarkEnd w:id="168"/>
      <w:bookmarkEnd w:id="169"/>
      <w:bookmarkEnd w:id="170"/>
    </w:p>
    <w:p w14:paraId="65D336A5" w14:textId="77777777" w:rsidR="00E53D17" w:rsidRPr="00402BCD" w:rsidRDefault="00E53D17" w:rsidP="00E53D17"/>
    <w:p w14:paraId="0EAFF770" w14:textId="77777777" w:rsidR="00644025" w:rsidRPr="00402BCD" w:rsidRDefault="00644025" w:rsidP="00644025">
      <w:r w:rsidRPr="00402BCD">
        <w:t>Konstrukce armatur musí být navržena podle soustavy platných norem. Uzavírací armatury musí mít dle EN 12266-1 při plně uzavřeném uzávěru zaručený stupeň netěsnosti A.</w:t>
      </w:r>
    </w:p>
    <w:p w14:paraId="0FB442A1" w14:textId="77777777" w:rsidR="00644025" w:rsidRPr="00402BCD" w:rsidRDefault="00644025" w:rsidP="00644025">
      <w:r w:rsidRPr="00402BCD">
        <w:t>Uzávěry nesmí sloužit, jako podpěrný bod úseku potrubí, ve kterém jsou umístěny. Velké a hmotné uzávěry budou podepřeny v místě patky, jíž jsou obvykle vybaveny, tak, aby podepření neslo pouze tíhu samotného uzávěru.</w:t>
      </w:r>
    </w:p>
    <w:p w14:paraId="116CE425" w14:textId="77777777" w:rsidR="00644025" w:rsidRPr="00402BCD" w:rsidRDefault="00644025" w:rsidP="00644025">
      <w:r w:rsidRPr="00402BCD">
        <w:t>Armatury budou od výrobců expedovány s kvalitní konečnou povrchovou úpravou od výrobce a musí mít doklad o vhodnosti použití pro pitnou vodu dle vyhlášky č. 409/2005 Sb. Pokud nemají armatury vlastní šroub pro vodivé propojení, budou přemostěny pomocí vodivých pásků.</w:t>
      </w:r>
    </w:p>
    <w:p w14:paraId="7426E703" w14:textId="77777777" w:rsidR="00EB58F4" w:rsidRPr="00402BCD" w:rsidRDefault="00EB58F4" w:rsidP="00644025"/>
    <w:p w14:paraId="19792820" w14:textId="77777777" w:rsidR="00644025" w:rsidRPr="00402BCD" w:rsidRDefault="00644025" w:rsidP="00EB58F4">
      <w:pPr>
        <w:pStyle w:val="Nadpis3"/>
        <w:rPr>
          <w:color w:val="auto"/>
        </w:rPr>
      </w:pPr>
      <w:bookmarkStart w:id="171" w:name="_Toc155084540"/>
      <w:r w:rsidRPr="00402BCD">
        <w:rPr>
          <w:color w:val="auto"/>
        </w:rPr>
        <w:t>Přírubová šoupátka – pitná voda</w:t>
      </w:r>
      <w:bookmarkEnd w:id="171"/>
    </w:p>
    <w:p w14:paraId="137951B5" w14:textId="77777777" w:rsidR="00EB58F4" w:rsidRPr="00402BCD" w:rsidRDefault="00EB58F4" w:rsidP="00EB58F4"/>
    <w:p w14:paraId="58050E71" w14:textId="3EDE964F" w:rsidR="00644025" w:rsidRPr="00402BCD" w:rsidRDefault="00644025" w:rsidP="00CC2834">
      <w:pPr>
        <w:pStyle w:val="Odr1"/>
        <w:tabs>
          <w:tab w:val="num" w:pos="851"/>
        </w:tabs>
        <w:ind w:left="851" w:hanging="284"/>
        <w:jc w:val="both"/>
        <w:rPr>
          <w:szCs w:val="22"/>
        </w:rPr>
      </w:pPr>
      <w:r w:rsidRPr="00402BCD">
        <w:rPr>
          <w:szCs w:val="22"/>
        </w:rPr>
        <w:t>Měkce těsnící šoupátko se stoupavým vřetenem</w:t>
      </w:r>
      <w:r w:rsidR="001970B7" w:rsidRPr="00402BCD">
        <w:rPr>
          <w:szCs w:val="22"/>
        </w:rPr>
        <w:t>.</w:t>
      </w:r>
    </w:p>
    <w:p w14:paraId="5507F571" w14:textId="77777777" w:rsidR="00644025" w:rsidRPr="00402BCD" w:rsidRDefault="00644025" w:rsidP="00CC2834">
      <w:pPr>
        <w:pStyle w:val="Odr1"/>
        <w:tabs>
          <w:tab w:val="num" w:pos="851"/>
        </w:tabs>
        <w:ind w:left="851" w:hanging="284"/>
        <w:jc w:val="both"/>
        <w:rPr>
          <w:szCs w:val="22"/>
        </w:rPr>
      </w:pPr>
      <w:r w:rsidRPr="00402BCD">
        <w:rPr>
          <w:szCs w:val="22"/>
        </w:rPr>
        <w:t>Tělo i víko z tvárné litiny min GGG 40.</w:t>
      </w:r>
    </w:p>
    <w:p w14:paraId="2D5FDB93" w14:textId="77777777" w:rsidR="00644025" w:rsidRPr="00402BCD" w:rsidRDefault="00644025" w:rsidP="00CC2834">
      <w:pPr>
        <w:pStyle w:val="Odr1"/>
        <w:tabs>
          <w:tab w:val="num" w:pos="851"/>
        </w:tabs>
        <w:ind w:left="851" w:hanging="284"/>
        <w:jc w:val="both"/>
        <w:rPr>
          <w:szCs w:val="22"/>
        </w:rPr>
      </w:pPr>
      <w:r w:rsidRPr="00402BCD">
        <w:rPr>
          <w:szCs w:val="22"/>
        </w:rPr>
        <w:t xml:space="preserve">Klín z tvárné litiny, kompletní vulkanizace EPDM pryží. </w:t>
      </w:r>
    </w:p>
    <w:p w14:paraId="517762FA" w14:textId="77777777" w:rsidR="00644025" w:rsidRPr="00402BCD" w:rsidRDefault="00644025" w:rsidP="00CC2834">
      <w:pPr>
        <w:pStyle w:val="Odr1"/>
        <w:tabs>
          <w:tab w:val="num" w:pos="851"/>
        </w:tabs>
        <w:ind w:left="851" w:hanging="284"/>
        <w:jc w:val="both"/>
        <w:rPr>
          <w:szCs w:val="22"/>
        </w:rPr>
      </w:pPr>
      <w:r w:rsidRPr="00402BCD">
        <w:rPr>
          <w:szCs w:val="22"/>
        </w:rPr>
        <w:t xml:space="preserve">Vřeteno z nerezové oceli, obsah </w:t>
      </w:r>
      <w:proofErr w:type="spellStart"/>
      <w:r w:rsidRPr="00402BCD">
        <w:rPr>
          <w:szCs w:val="22"/>
        </w:rPr>
        <w:t>Cr</w:t>
      </w:r>
      <w:proofErr w:type="spellEnd"/>
      <w:r w:rsidRPr="00402BCD">
        <w:rPr>
          <w:szCs w:val="22"/>
        </w:rPr>
        <w:t xml:space="preserve"> min </w:t>
      </w:r>
      <w:proofErr w:type="gramStart"/>
      <w:r w:rsidRPr="00402BCD">
        <w:rPr>
          <w:szCs w:val="22"/>
        </w:rPr>
        <w:t>13%</w:t>
      </w:r>
      <w:proofErr w:type="gramEnd"/>
      <w:r w:rsidRPr="00402BCD">
        <w:rPr>
          <w:szCs w:val="22"/>
        </w:rPr>
        <w:t>.</w:t>
      </w:r>
    </w:p>
    <w:p w14:paraId="6C1D0315" w14:textId="7C392492" w:rsidR="00644025" w:rsidRPr="00835708" w:rsidRDefault="00644025" w:rsidP="00CC2834">
      <w:pPr>
        <w:pStyle w:val="Odr1"/>
        <w:tabs>
          <w:tab w:val="num" w:pos="851"/>
        </w:tabs>
        <w:ind w:left="851" w:hanging="284"/>
        <w:jc w:val="both"/>
        <w:rPr>
          <w:szCs w:val="22"/>
        </w:rPr>
      </w:pPr>
      <w:r w:rsidRPr="00402BCD">
        <w:rPr>
          <w:szCs w:val="22"/>
        </w:rPr>
        <w:t xml:space="preserve">Epoxidace dle DIN 30677, případně těžkou protikorozní ochranou s certifikátem </w:t>
      </w:r>
      <w:r w:rsidRPr="00835708">
        <w:rPr>
          <w:szCs w:val="22"/>
        </w:rPr>
        <w:t>GSK</w:t>
      </w:r>
      <w:r w:rsidR="001970B7" w:rsidRPr="00835708">
        <w:rPr>
          <w:szCs w:val="22"/>
        </w:rPr>
        <w:t>.</w:t>
      </w:r>
    </w:p>
    <w:p w14:paraId="0F9CEEC9" w14:textId="77777777" w:rsidR="00EB58F4" w:rsidRPr="00835708" w:rsidRDefault="00EB58F4" w:rsidP="00644025"/>
    <w:p w14:paraId="188BE32E" w14:textId="77777777" w:rsidR="00644025" w:rsidRPr="00835708" w:rsidRDefault="00644025" w:rsidP="00CD14AA">
      <w:pPr>
        <w:pStyle w:val="Nadpis2"/>
        <w:rPr>
          <w:color w:val="auto"/>
        </w:rPr>
      </w:pPr>
      <w:bookmarkStart w:id="172" w:name="_Toc178571147"/>
      <w:bookmarkStart w:id="173" w:name="_Toc193229772"/>
      <w:bookmarkStart w:id="174" w:name="_Toc309739276"/>
      <w:bookmarkStart w:id="175" w:name="_Toc353962929"/>
      <w:bookmarkStart w:id="176" w:name="_Toc372774404"/>
      <w:bookmarkStart w:id="177" w:name="_Toc454386629"/>
      <w:bookmarkStart w:id="178" w:name="_Toc155084541"/>
      <w:r w:rsidRPr="00835708">
        <w:rPr>
          <w:color w:val="auto"/>
        </w:rPr>
        <w:t>Potrubí a jeho součásti</w:t>
      </w:r>
      <w:bookmarkEnd w:id="172"/>
      <w:bookmarkEnd w:id="173"/>
      <w:bookmarkEnd w:id="174"/>
      <w:bookmarkEnd w:id="175"/>
      <w:bookmarkEnd w:id="176"/>
      <w:bookmarkEnd w:id="177"/>
      <w:bookmarkEnd w:id="178"/>
    </w:p>
    <w:p w14:paraId="73071501" w14:textId="77777777" w:rsidR="00CD14AA" w:rsidRPr="00835708" w:rsidRDefault="00CD14AA" w:rsidP="00CD14AA"/>
    <w:p w14:paraId="49970FC9" w14:textId="77777777" w:rsidR="00644025" w:rsidRPr="00402BCD" w:rsidRDefault="00644025" w:rsidP="00644025">
      <w:r w:rsidRPr="00835708">
        <w:t xml:space="preserve">Všechna potrubí, </w:t>
      </w:r>
      <w:proofErr w:type="gramStart"/>
      <w:r w:rsidRPr="00835708">
        <w:t>tvarovky,</w:t>
      </w:r>
      <w:proofErr w:type="gramEnd"/>
      <w:r w:rsidRPr="00835708">
        <w:t xml:space="preserve"> atd. musí vyhovovat platným normám. Minimální jmenovitý tlak</w:t>
      </w:r>
      <w:r w:rsidRPr="00402BCD">
        <w:t xml:space="preserve"> bude zvolen podle provozního tlaku a bude odpovídat soustavě platných norem.</w:t>
      </w:r>
    </w:p>
    <w:p w14:paraId="43457513" w14:textId="77777777" w:rsidR="00644025" w:rsidRPr="00402BCD" w:rsidRDefault="00644025" w:rsidP="00644025">
      <w:r w:rsidRPr="00402BCD">
        <w:t>Pro nové trubní rozvody končí technologická část uvnitř stavebního objektu. Potrubí bude ukončeno přírubou. Přírubový spoj bude ve strojní dodávce.</w:t>
      </w:r>
    </w:p>
    <w:p w14:paraId="5AA938AF" w14:textId="77777777" w:rsidR="00644025" w:rsidRPr="00402BCD" w:rsidRDefault="00644025" w:rsidP="00644025">
      <w:pPr>
        <w:ind w:firstLine="720"/>
      </w:pPr>
    </w:p>
    <w:p w14:paraId="28F08929" w14:textId="77777777" w:rsidR="00644025" w:rsidRPr="00402BCD" w:rsidRDefault="00644025" w:rsidP="00644025">
      <w:pPr>
        <w:rPr>
          <w:b/>
        </w:rPr>
      </w:pPr>
      <w:r w:rsidRPr="00402BCD">
        <w:rPr>
          <w:b/>
        </w:rPr>
        <w:t>Dva odlišné kovové materiály ve spoji musí být odděleny nevodivou vrstvou.</w:t>
      </w:r>
    </w:p>
    <w:p w14:paraId="2ECABFD7" w14:textId="77777777" w:rsidR="00644025" w:rsidRPr="00402BCD" w:rsidRDefault="00644025" w:rsidP="00644025">
      <w:pPr>
        <w:ind w:firstLine="720"/>
      </w:pPr>
    </w:p>
    <w:p w14:paraId="332E5BB2" w14:textId="77777777" w:rsidR="00644025" w:rsidRPr="00402BCD" w:rsidRDefault="00644025" w:rsidP="00644025">
      <w:r w:rsidRPr="00402BCD">
        <w:t>Pro přechod z jednoho materiálu na druhý (např. z nerezového potrubí na plastové) bude použit přírubový spoj.</w:t>
      </w:r>
    </w:p>
    <w:p w14:paraId="1C2152CA" w14:textId="77777777" w:rsidR="00EB58F4" w:rsidRPr="00402BCD" w:rsidRDefault="00EB58F4" w:rsidP="00644025"/>
    <w:p w14:paraId="05730000" w14:textId="77777777" w:rsidR="00644025" w:rsidRPr="00402BCD" w:rsidRDefault="00644025" w:rsidP="00EB58F4">
      <w:pPr>
        <w:pStyle w:val="Nadpis3"/>
        <w:rPr>
          <w:color w:val="auto"/>
        </w:rPr>
      </w:pPr>
      <w:bookmarkStart w:id="179" w:name="_Toc107658158"/>
      <w:bookmarkStart w:id="180" w:name="_Toc193229776"/>
      <w:bookmarkStart w:id="181" w:name="_Toc309739280"/>
      <w:bookmarkStart w:id="182" w:name="_Toc353962933"/>
      <w:bookmarkStart w:id="183" w:name="_Toc372774408"/>
      <w:bookmarkStart w:id="184" w:name="_Toc155084542"/>
      <w:r w:rsidRPr="00402BCD">
        <w:rPr>
          <w:color w:val="auto"/>
        </w:rPr>
        <w:t>Nerezová potrubí</w:t>
      </w:r>
      <w:bookmarkEnd w:id="179"/>
      <w:bookmarkEnd w:id="180"/>
      <w:bookmarkEnd w:id="181"/>
      <w:bookmarkEnd w:id="182"/>
      <w:bookmarkEnd w:id="183"/>
      <w:bookmarkEnd w:id="184"/>
    </w:p>
    <w:p w14:paraId="4571DAE9" w14:textId="77777777" w:rsidR="00EB58F4" w:rsidRPr="00402BCD" w:rsidRDefault="00EB58F4" w:rsidP="00EB58F4"/>
    <w:p w14:paraId="27D3A2EB" w14:textId="2885BE57" w:rsidR="00644025" w:rsidRPr="00402BCD" w:rsidRDefault="00644025" w:rsidP="00644025">
      <w:r w:rsidRPr="00402BCD">
        <w:t xml:space="preserve">Trubky svařované a bezešvé odpovídající ČSN ISO 4200, </w:t>
      </w:r>
      <w:r w:rsidRPr="00402BCD">
        <w:rPr>
          <w:rFonts w:cs="Arial"/>
        </w:rPr>
        <w:t>ČSN EN</w:t>
      </w:r>
      <w:r w:rsidRPr="00402BCD">
        <w:t> </w:t>
      </w:r>
      <w:r w:rsidRPr="00402BCD">
        <w:rPr>
          <w:rFonts w:cs="Arial"/>
        </w:rPr>
        <w:t>10216-1, ČSN EN</w:t>
      </w:r>
      <w:r w:rsidRPr="00402BCD">
        <w:t> </w:t>
      </w:r>
      <w:r w:rsidRPr="00402BCD">
        <w:rPr>
          <w:rFonts w:cs="Arial"/>
        </w:rPr>
        <w:t xml:space="preserve">10217-1, </w:t>
      </w:r>
      <w:r w:rsidRPr="00402BCD">
        <w:t>ČSN EN ISO 1127, ČSN 13 1022, vyrobené z nerezové oceli, viz odst. </w:t>
      </w:r>
      <w:r w:rsidRPr="00402BCD">
        <w:fldChar w:fldCharType="begin"/>
      </w:r>
      <w:r w:rsidRPr="00402BCD">
        <w:instrText xml:space="preserve"> REF _Ref181008927 \r \h  \* MERGEFORMAT </w:instrText>
      </w:r>
      <w:r w:rsidRPr="00402BCD">
        <w:fldChar w:fldCharType="separate"/>
      </w:r>
      <w:r w:rsidR="00D8457E">
        <w:t>5.3.1</w:t>
      </w:r>
      <w:r w:rsidRPr="00402BCD">
        <w:fldChar w:fldCharType="end"/>
      </w:r>
      <w:r w:rsidRPr="00402BCD">
        <w:t xml:space="preserve"> </w:t>
      </w:r>
      <w:r w:rsidRPr="00402BCD">
        <w:fldChar w:fldCharType="begin"/>
      </w:r>
      <w:r w:rsidRPr="00402BCD">
        <w:instrText xml:space="preserve"> REF _Ref181008933 \h  \* MERGEFORMAT </w:instrText>
      </w:r>
      <w:r w:rsidRPr="00402BCD">
        <w:fldChar w:fldCharType="separate"/>
      </w:r>
      <w:r w:rsidR="00D8457E" w:rsidRPr="00835708">
        <w:t>Nerezová ocel</w:t>
      </w:r>
      <w:r w:rsidRPr="00402BCD">
        <w:fldChar w:fldCharType="end"/>
      </w:r>
      <w:r w:rsidRPr="00402BCD">
        <w:t>.</w:t>
      </w:r>
    </w:p>
    <w:p w14:paraId="7D1DDD92" w14:textId="77777777" w:rsidR="00644025" w:rsidRPr="00402BCD" w:rsidRDefault="00644025" w:rsidP="00644025">
      <w:pPr>
        <w:ind w:firstLine="720"/>
      </w:pPr>
    </w:p>
    <w:p w14:paraId="7DCA1FD3" w14:textId="77777777" w:rsidR="00644025" w:rsidRPr="00402BCD" w:rsidRDefault="00644025" w:rsidP="00644025">
      <w:r w:rsidRPr="00402BCD">
        <w:t>Tvarovky, např. kolena, redukce, T-</w:t>
      </w:r>
      <w:proofErr w:type="gramStart"/>
      <w:r w:rsidRPr="00402BCD">
        <w:t>kusy,</w:t>
      </w:r>
      <w:proofErr w:type="gramEnd"/>
      <w:r w:rsidRPr="00402BCD">
        <w:t xml:space="preserve"> apod., budou vyrobené v souladu s platnými normami. Tloušťka stěny bude rovna tloušťce stěny rovného potrubí.</w:t>
      </w:r>
    </w:p>
    <w:p w14:paraId="4E33D02C" w14:textId="77777777" w:rsidR="00644025" w:rsidRPr="00402BCD" w:rsidRDefault="00644025" w:rsidP="00644025">
      <w:r w:rsidRPr="00402BCD">
        <w:lastRenderedPageBreak/>
        <w:t>V závislosti na maximální hodnotě provozního tlaku v potrubí mohou být použity příruby s ekonomickou tloušťkou listu.</w:t>
      </w:r>
    </w:p>
    <w:p w14:paraId="34C5FED4" w14:textId="77777777" w:rsidR="00644025" w:rsidRPr="00402BCD" w:rsidRDefault="00644025" w:rsidP="00644025">
      <w:pPr>
        <w:ind w:firstLine="720"/>
      </w:pPr>
    </w:p>
    <w:p w14:paraId="2ACDD280" w14:textId="77777777" w:rsidR="00644025" w:rsidRPr="00402BCD" w:rsidRDefault="00644025" w:rsidP="00644025">
      <w:r w:rsidRPr="00402BCD">
        <w:t>Nerezové potrubí bude propojené na stávající uzemnění ocelového potrubí.</w:t>
      </w:r>
    </w:p>
    <w:p w14:paraId="1FA67AFD" w14:textId="77777777" w:rsidR="00EB58F4" w:rsidRPr="00402BCD" w:rsidRDefault="00EB58F4" w:rsidP="00644025"/>
    <w:p w14:paraId="351136EB" w14:textId="77777777" w:rsidR="00644025" w:rsidRPr="00402BCD" w:rsidRDefault="00644025" w:rsidP="00EB58F4">
      <w:pPr>
        <w:pStyle w:val="Nadpis3"/>
        <w:rPr>
          <w:color w:val="auto"/>
        </w:rPr>
      </w:pPr>
      <w:bookmarkStart w:id="185" w:name="_Toc107658160"/>
      <w:bookmarkStart w:id="186" w:name="_Toc193229778"/>
      <w:bookmarkStart w:id="187" w:name="_Toc309739282"/>
      <w:bookmarkStart w:id="188" w:name="_Toc353962935"/>
      <w:bookmarkStart w:id="189" w:name="_Toc372774410"/>
      <w:bookmarkStart w:id="190" w:name="_Toc155084543"/>
      <w:r w:rsidRPr="00402BCD">
        <w:rPr>
          <w:color w:val="auto"/>
        </w:rPr>
        <w:t>Plastová potrubí</w:t>
      </w:r>
      <w:bookmarkEnd w:id="185"/>
      <w:bookmarkEnd w:id="186"/>
      <w:bookmarkEnd w:id="187"/>
      <w:bookmarkEnd w:id="188"/>
      <w:bookmarkEnd w:id="189"/>
      <w:bookmarkEnd w:id="190"/>
    </w:p>
    <w:p w14:paraId="50C8F5C1" w14:textId="77777777" w:rsidR="00EB58F4" w:rsidRPr="00402BCD" w:rsidRDefault="00EB58F4" w:rsidP="00EB58F4"/>
    <w:p w14:paraId="7074949C" w14:textId="77777777" w:rsidR="00644025" w:rsidRPr="00402BCD" w:rsidRDefault="00644025" w:rsidP="00644025">
      <w:r w:rsidRPr="00402BCD">
        <w:t>Rozměry a další technické parametry potrubí vyrobeného z PE-HD budou odpovídat normám ČSN EN 12 201 nebo DIN 8074 a DIN 8075: 1999-08.</w:t>
      </w:r>
    </w:p>
    <w:p w14:paraId="43760A33" w14:textId="77777777" w:rsidR="00644025" w:rsidRPr="00402BCD" w:rsidRDefault="00644025" w:rsidP="00644025">
      <w:r w:rsidRPr="00402BCD">
        <w:t>Rozměry a další technické parametry potrubí vyrobeného z PP-R budou odpovídat normám ČSN EN ISO 15874 nebo DIN 8077 a DIN 8078.</w:t>
      </w:r>
    </w:p>
    <w:p w14:paraId="74FFC7FD" w14:textId="77777777" w:rsidR="00EB58F4" w:rsidRPr="002702DD" w:rsidRDefault="00EB58F4" w:rsidP="00644025">
      <w:pPr>
        <w:rPr>
          <w:color w:val="FF0000"/>
        </w:rPr>
      </w:pPr>
    </w:p>
    <w:p w14:paraId="083DAE0B" w14:textId="77777777" w:rsidR="00644025" w:rsidRPr="008D1047" w:rsidRDefault="00644025" w:rsidP="00EB58F4">
      <w:pPr>
        <w:pStyle w:val="Nadpis3"/>
        <w:rPr>
          <w:color w:val="auto"/>
        </w:rPr>
      </w:pPr>
      <w:bookmarkStart w:id="191" w:name="_Toc107658162"/>
      <w:bookmarkStart w:id="192" w:name="_Toc193229780"/>
      <w:bookmarkStart w:id="193" w:name="_Toc309739284"/>
      <w:bookmarkStart w:id="194" w:name="_Toc353962937"/>
      <w:bookmarkStart w:id="195" w:name="_Toc372774412"/>
      <w:bookmarkStart w:id="196" w:name="_Toc155084544"/>
      <w:r w:rsidRPr="008D1047">
        <w:rPr>
          <w:color w:val="auto"/>
        </w:rPr>
        <w:t>Přírubové spoje</w:t>
      </w:r>
      <w:bookmarkEnd w:id="191"/>
      <w:bookmarkEnd w:id="192"/>
      <w:bookmarkEnd w:id="193"/>
      <w:bookmarkEnd w:id="194"/>
      <w:bookmarkEnd w:id="195"/>
      <w:bookmarkEnd w:id="196"/>
    </w:p>
    <w:p w14:paraId="13A82694" w14:textId="77777777" w:rsidR="00EB58F4" w:rsidRPr="008D1047" w:rsidRDefault="00EB58F4" w:rsidP="00EB58F4"/>
    <w:p w14:paraId="414A9B50" w14:textId="77777777" w:rsidR="00644025" w:rsidRPr="008D1047" w:rsidRDefault="00644025" w:rsidP="00644025">
      <w:pPr>
        <w:keepNext/>
        <w:ind w:firstLine="720"/>
      </w:pPr>
      <w:r w:rsidRPr="008D1047">
        <w:t>Materiálové provedení přírub a přírubových spojů bude vyhotovené následovně</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0"/>
        <w:gridCol w:w="3071"/>
        <w:gridCol w:w="3071"/>
      </w:tblGrid>
      <w:tr w:rsidR="002702DD" w:rsidRPr="008D1047" w14:paraId="1D07E29B" w14:textId="77777777" w:rsidTr="00F94AE6">
        <w:tc>
          <w:tcPr>
            <w:tcW w:w="9212" w:type="dxa"/>
            <w:gridSpan w:val="3"/>
          </w:tcPr>
          <w:p w14:paraId="66351232" w14:textId="77777777" w:rsidR="00644025" w:rsidRPr="008D1047" w:rsidRDefault="00644025" w:rsidP="00F94AE6">
            <w:pPr>
              <w:keepNext/>
              <w:jc w:val="center"/>
            </w:pPr>
            <w:r w:rsidRPr="008D1047">
              <w:t>materiál</w:t>
            </w:r>
          </w:p>
        </w:tc>
      </w:tr>
      <w:tr w:rsidR="002702DD" w:rsidRPr="008D1047" w14:paraId="0D58F378" w14:textId="77777777" w:rsidTr="00F94AE6">
        <w:tc>
          <w:tcPr>
            <w:tcW w:w="3070" w:type="dxa"/>
          </w:tcPr>
          <w:p w14:paraId="528D1100" w14:textId="77777777" w:rsidR="00644025" w:rsidRPr="008D1047" w:rsidRDefault="00644025" w:rsidP="00F94AE6">
            <w:pPr>
              <w:pStyle w:val="Obsah2"/>
              <w:keepNext/>
            </w:pPr>
            <w:r w:rsidRPr="008D1047">
              <w:t>potrubí</w:t>
            </w:r>
          </w:p>
        </w:tc>
        <w:tc>
          <w:tcPr>
            <w:tcW w:w="3071" w:type="dxa"/>
          </w:tcPr>
          <w:p w14:paraId="08D20BCA" w14:textId="77777777" w:rsidR="00644025" w:rsidRPr="008D1047" w:rsidRDefault="00644025" w:rsidP="00F94AE6">
            <w:pPr>
              <w:keepNext/>
            </w:pPr>
            <w:r w:rsidRPr="008D1047">
              <w:t>příruby</w:t>
            </w:r>
          </w:p>
        </w:tc>
        <w:tc>
          <w:tcPr>
            <w:tcW w:w="3071" w:type="dxa"/>
          </w:tcPr>
          <w:p w14:paraId="7D1AEF3D" w14:textId="77777777" w:rsidR="00644025" w:rsidRPr="008D1047" w:rsidRDefault="00644025" w:rsidP="00F94AE6">
            <w:pPr>
              <w:keepNext/>
            </w:pPr>
            <w:r w:rsidRPr="008D1047">
              <w:t>přírubový spoj</w:t>
            </w:r>
          </w:p>
        </w:tc>
      </w:tr>
      <w:tr w:rsidR="002702DD" w:rsidRPr="008D1047" w14:paraId="4E3D3DB7" w14:textId="77777777" w:rsidTr="00F94AE6">
        <w:tc>
          <w:tcPr>
            <w:tcW w:w="3070" w:type="dxa"/>
          </w:tcPr>
          <w:p w14:paraId="28810342" w14:textId="77777777" w:rsidR="00644025" w:rsidRPr="008D1047" w:rsidRDefault="00644025" w:rsidP="00F94AE6">
            <w:r w:rsidRPr="008D1047">
              <w:t>ocel tř. 11</w:t>
            </w:r>
          </w:p>
        </w:tc>
        <w:tc>
          <w:tcPr>
            <w:tcW w:w="3071" w:type="dxa"/>
          </w:tcPr>
          <w:p w14:paraId="7866CB72" w14:textId="77777777" w:rsidR="00644025" w:rsidRPr="008D1047" w:rsidRDefault="00644025" w:rsidP="00F94AE6">
            <w:r w:rsidRPr="008D1047">
              <w:t>ocel tř. 11</w:t>
            </w:r>
          </w:p>
        </w:tc>
        <w:tc>
          <w:tcPr>
            <w:tcW w:w="3071" w:type="dxa"/>
          </w:tcPr>
          <w:p w14:paraId="1A97D7C4" w14:textId="77777777" w:rsidR="00644025" w:rsidRPr="008D1047" w:rsidRDefault="00644025" w:rsidP="00F94AE6">
            <w:r w:rsidRPr="008D1047">
              <w:t>ocel tř. 11, pozinkovaný</w:t>
            </w:r>
          </w:p>
        </w:tc>
      </w:tr>
      <w:tr w:rsidR="002702DD" w:rsidRPr="008D1047" w14:paraId="04DBA4B9" w14:textId="77777777" w:rsidTr="00F94AE6">
        <w:tc>
          <w:tcPr>
            <w:tcW w:w="3070" w:type="dxa"/>
          </w:tcPr>
          <w:p w14:paraId="1E756236" w14:textId="77777777" w:rsidR="00644025" w:rsidRPr="008D1047" w:rsidRDefault="00644025" w:rsidP="00F94AE6">
            <w:r w:rsidRPr="008D1047">
              <w:t>ocel tř. 17</w:t>
            </w:r>
          </w:p>
        </w:tc>
        <w:tc>
          <w:tcPr>
            <w:tcW w:w="3071" w:type="dxa"/>
          </w:tcPr>
          <w:p w14:paraId="18456518" w14:textId="77777777" w:rsidR="00644025" w:rsidRPr="008D1047" w:rsidRDefault="00644025" w:rsidP="00F94AE6">
            <w:r w:rsidRPr="008D1047">
              <w:t>ocel tř. 17</w:t>
            </w:r>
          </w:p>
        </w:tc>
        <w:tc>
          <w:tcPr>
            <w:tcW w:w="3071" w:type="dxa"/>
          </w:tcPr>
          <w:p w14:paraId="39441B64" w14:textId="77777777" w:rsidR="00644025" w:rsidRPr="008D1047" w:rsidRDefault="00644025" w:rsidP="00F94AE6">
            <w:r w:rsidRPr="008D1047">
              <w:t>Nerez A4</w:t>
            </w:r>
          </w:p>
        </w:tc>
      </w:tr>
      <w:tr w:rsidR="002702DD" w:rsidRPr="008D1047" w14:paraId="12384777" w14:textId="77777777" w:rsidTr="00F94AE6">
        <w:tc>
          <w:tcPr>
            <w:tcW w:w="3070" w:type="dxa"/>
          </w:tcPr>
          <w:p w14:paraId="794AF511" w14:textId="77777777" w:rsidR="00644025" w:rsidRPr="008D1047" w:rsidRDefault="00644025" w:rsidP="00F94AE6">
            <w:r w:rsidRPr="008D1047">
              <w:t>ocel tř. 11</w:t>
            </w:r>
          </w:p>
        </w:tc>
        <w:tc>
          <w:tcPr>
            <w:tcW w:w="3071" w:type="dxa"/>
          </w:tcPr>
          <w:p w14:paraId="4BA87F4B" w14:textId="77777777" w:rsidR="00644025" w:rsidRPr="008D1047" w:rsidRDefault="00644025" w:rsidP="00F94AE6">
            <w:r w:rsidRPr="008D1047">
              <w:t>ocel tř. 17</w:t>
            </w:r>
          </w:p>
        </w:tc>
        <w:tc>
          <w:tcPr>
            <w:tcW w:w="3071" w:type="dxa"/>
          </w:tcPr>
          <w:p w14:paraId="1A282C4D" w14:textId="77777777" w:rsidR="00644025" w:rsidRPr="008D1047" w:rsidRDefault="00644025" w:rsidP="00F94AE6">
            <w:r w:rsidRPr="008D1047">
              <w:t>Nerez A4, izolační</w:t>
            </w:r>
          </w:p>
        </w:tc>
      </w:tr>
      <w:tr w:rsidR="00644025" w:rsidRPr="008D1047" w14:paraId="26B5CC97" w14:textId="77777777" w:rsidTr="00F94AE6">
        <w:tc>
          <w:tcPr>
            <w:tcW w:w="3070" w:type="dxa"/>
          </w:tcPr>
          <w:p w14:paraId="141A4A45" w14:textId="77777777" w:rsidR="00644025" w:rsidRPr="008D1047" w:rsidRDefault="00644025" w:rsidP="00F94AE6">
            <w:r w:rsidRPr="008D1047">
              <w:t>plast</w:t>
            </w:r>
          </w:p>
        </w:tc>
        <w:tc>
          <w:tcPr>
            <w:tcW w:w="3071" w:type="dxa"/>
          </w:tcPr>
          <w:p w14:paraId="4F9FE8B8" w14:textId="77777777" w:rsidR="00644025" w:rsidRPr="008D1047" w:rsidRDefault="00644025" w:rsidP="00F94AE6">
            <w:r w:rsidRPr="008D1047">
              <w:t>plast nebo ocel tř. 17</w:t>
            </w:r>
          </w:p>
        </w:tc>
        <w:tc>
          <w:tcPr>
            <w:tcW w:w="3071" w:type="dxa"/>
          </w:tcPr>
          <w:p w14:paraId="44AFC8C3" w14:textId="77777777" w:rsidR="00644025" w:rsidRPr="008D1047" w:rsidRDefault="00644025" w:rsidP="00F94AE6">
            <w:r w:rsidRPr="008D1047">
              <w:t>Nerez A4</w:t>
            </w:r>
          </w:p>
        </w:tc>
      </w:tr>
    </w:tbl>
    <w:p w14:paraId="277677FA" w14:textId="77777777" w:rsidR="00644025" w:rsidRPr="008D1047" w:rsidRDefault="00644025" w:rsidP="00644025"/>
    <w:p w14:paraId="06E5715D" w14:textId="77777777" w:rsidR="00644025" w:rsidRPr="008D1047" w:rsidRDefault="00644025" w:rsidP="00644025">
      <w:pPr>
        <w:ind w:firstLine="720"/>
      </w:pPr>
      <w:r w:rsidRPr="008D1047">
        <w:t>Přírubový spoj bude obsahovat sadu šroubů, matic, podložek a těsnění.</w:t>
      </w:r>
    </w:p>
    <w:p w14:paraId="72E4451C" w14:textId="77777777" w:rsidR="00E53D17" w:rsidRPr="0015771A" w:rsidRDefault="00E53D17" w:rsidP="00644025"/>
    <w:p w14:paraId="506E06BB" w14:textId="77777777" w:rsidR="00644025" w:rsidRPr="0015771A" w:rsidRDefault="00644025" w:rsidP="00CD14AA">
      <w:pPr>
        <w:pStyle w:val="Nadpis2"/>
        <w:rPr>
          <w:color w:val="auto"/>
        </w:rPr>
      </w:pPr>
      <w:bookmarkStart w:id="197" w:name="_Toc49771959"/>
      <w:bookmarkStart w:id="198" w:name="_Toc49772455"/>
      <w:bookmarkStart w:id="199" w:name="_Toc104581724"/>
      <w:bookmarkStart w:id="200" w:name="_Toc107658164"/>
      <w:bookmarkStart w:id="201" w:name="_Toc193229782"/>
      <w:bookmarkStart w:id="202" w:name="_Toc309739286"/>
      <w:bookmarkStart w:id="203" w:name="_Toc353962939"/>
      <w:bookmarkStart w:id="204" w:name="_Toc372774414"/>
      <w:bookmarkStart w:id="205" w:name="_Toc454386630"/>
      <w:bookmarkStart w:id="206" w:name="_Toc155084545"/>
      <w:r w:rsidRPr="0015771A">
        <w:rPr>
          <w:color w:val="auto"/>
        </w:rPr>
        <w:t>Pokyny pro montáž</w:t>
      </w:r>
      <w:bookmarkEnd w:id="197"/>
      <w:bookmarkEnd w:id="198"/>
      <w:bookmarkEnd w:id="199"/>
      <w:bookmarkEnd w:id="200"/>
      <w:bookmarkEnd w:id="201"/>
      <w:bookmarkEnd w:id="202"/>
      <w:bookmarkEnd w:id="203"/>
      <w:bookmarkEnd w:id="204"/>
      <w:bookmarkEnd w:id="205"/>
      <w:bookmarkEnd w:id="206"/>
    </w:p>
    <w:p w14:paraId="61445EA5" w14:textId="77777777" w:rsidR="00CD14AA" w:rsidRPr="0015771A" w:rsidRDefault="00CD14AA" w:rsidP="00CD14AA"/>
    <w:p w14:paraId="28050828" w14:textId="77777777" w:rsidR="00644025" w:rsidRPr="0015771A" w:rsidRDefault="00644025" w:rsidP="00644025">
      <w:pPr>
        <w:pStyle w:val="Odrky"/>
        <w:rPr>
          <w:szCs w:val="22"/>
        </w:rPr>
      </w:pPr>
      <w:r w:rsidRPr="0015771A">
        <w:rPr>
          <w:szCs w:val="22"/>
        </w:rPr>
        <w:t>Při provádění montážních prací musí být bezpodmínečně dodržovány technologické předpisy (pro použití, montáž, zpracování, ošetřování, zkoušení) stanovené výrobci u jednotlivých zařízení nebo materiálů.</w:t>
      </w:r>
    </w:p>
    <w:p w14:paraId="6416A04D" w14:textId="77777777" w:rsidR="00644025" w:rsidRPr="0015771A" w:rsidRDefault="00644025" w:rsidP="00644025">
      <w:pPr>
        <w:pStyle w:val="Odrky"/>
        <w:ind w:firstLine="720"/>
        <w:rPr>
          <w:szCs w:val="22"/>
        </w:rPr>
      </w:pPr>
    </w:p>
    <w:p w14:paraId="53108589" w14:textId="77777777" w:rsidR="00644025" w:rsidRPr="0015771A" w:rsidRDefault="00644025" w:rsidP="00644025">
      <w:pPr>
        <w:pStyle w:val="Odrky"/>
        <w:rPr>
          <w:szCs w:val="22"/>
        </w:rPr>
      </w:pPr>
      <w:r w:rsidRPr="0015771A">
        <w:rPr>
          <w:szCs w:val="22"/>
        </w:rPr>
        <w:t>Při provádění stavebních a montážních prací je nutno dodržovat ustanovení vyhlášky 324/90 o bezpečnosti práce a technických zařízení při stavebních pracích. Pro montážní práce je třeba se řídit zejména osmou části výše uvedené vyhlášky.</w:t>
      </w:r>
    </w:p>
    <w:p w14:paraId="3BDFB143" w14:textId="77777777" w:rsidR="00644025" w:rsidRPr="0015771A" w:rsidRDefault="00644025" w:rsidP="00644025">
      <w:pPr>
        <w:pStyle w:val="Odrky"/>
        <w:rPr>
          <w:szCs w:val="22"/>
        </w:rPr>
      </w:pPr>
      <w:r w:rsidRPr="0015771A">
        <w:rPr>
          <w:szCs w:val="22"/>
        </w:rPr>
        <w:t>Montážní firma musí být odborně způsobilá pro montáž ocelového a nerezového potrubí a plastového potrubí.</w:t>
      </w:r>
    </w:p>
    <w:p w14:paraId="0FA01EAD" w14:textId="77777777" w:rsidR="00644025" w:rsidRPr="0015771A" w:rsidRDefault="00644025" w:rsidP="00644025">
      <w:pPr>
        <w:pStyle w:val="Odrky"/>
        <w:ind w:firstLine="720"/>
        <w:rPr>
          <w:szCs w:val="22"/>
        </w:rPr>
      </w:pPr>
    </w:p>
    <w:p w14:paraId="0CC58354" w14:textId="77777777" w:rsidR="00644025" w:rsidRPr="0015771A" w:rsidRDefault="00644025" w:rsidP="00644025">
      <w:pPr>
        <w:pStyle w:val="Odrky"/>
        <w:rPr>
          <w:szCs w:val="22"/>
        </w:rPr>
      </w:pPr>
      <w:r w:rsidRPr="0015771A">
        <w:rPr>
          <w:szCs w:val="22"/>
        </w:rPr>
        <w:t xml:space="preserve">Potrubí budou instalována v souladu s technickými dodacími předpisy pro montáž potrubí. Pro demontáže stávajících zařízení a potrubí a montáže nových zajistí zhotovitel stavby na své náklady přiměřené pracovní pomůcky a mechanismy a stavební připravenost. Pokud bude nutné vybourat určité stavební konstrukce, nesmí se zasáhnout do nosné části objektů. Po dokončení prací budou tyto konstrukce uvedené do původního stavu. </w:t>
      </w:r>
    </w:p>
    <w:p w14:paraId="104BF500" w14:textId="77777777" w:rsidR="00644025" w:rsidRPr="0015771A" w:rsidRDefault="00644025" w:rsidP="00644025">
      <w:pPr>
        <w:pStyle w:val="Odrky"/>
        <w:ind w:firstLine="720"/>
        <w:rPr>
          <w:szCs w:val="22"/>
        </w:rPr>
      </w:pPr>
    </w:p>
    <w:p w14:paraId="4D02BF6A" w14:textId="2899A041" w:rsidR="00644025" w:rsidRPr="0015771A" w:rsidRDefault="00644025" w:rsidP="00644025">
      <w:pPr>
        <w:pStyle w:val="Odrky"/>
        <w:rPr>
          <w:szCs w:val="22"/>
        </w:rPr>
      </w:pPr>
      <w:r w:rsidRPr="0015771A">
        <w:rPr>
          <w:szCs w:val="22"/>
        </w:rPr>
        <w:t>Demontáže technologické části zahrnují celé komplety tzn. zařízení, potrubí, armatury, konstrukce atd.</w:t>
      </w:r>
      <w:r w:rsidR="0015771A">
        <w:rPr>
          <w:szCs w:val="22"/>
        </w:rPr>
        <w:t xml:space="preserve"> v objektu ČS a UK viz. Technická zpráva.</w:t>
      </w:r>
      <w:r w:rsidRPr="0015771A">
        <w:rPr>
          <w:szCs w:val="22"/>
        </w:rPr>
        <w:t xml:space="preserve"> </w:t>
      </w:r>
    </w:p>
    <w:p w14:paraId="7D762B1B" w14:textId="77777777" w:rsidR="00644025" w:rsidRPr="0015771A" w:rsidRDefault="00644025" w:rsidP="00644025">
      <w:pPr>
        <w:pStyle w:val="Odrky"/>
        <w:ind w:firstLine="720"/>
        <w:rPr>
          <w:szCs w:val="22"/>
        </w:rPr>
      </w:pPr>
    </w:p>
    <w:p w14:paraId="3960B6B3" w14:textId="77777777" w:rsidR="00644025" w:rsidRPr="0015771A" w:rsidRDefault="00644025" w:rsidP="00644025">
      <w:pPr>
        <w:pStyle w:val="Odrky"/>
        <w:rPr>
          <w:szCs w:val="22"/>
        </w:rPr>
      </w:pPr>
      <w:r w:rsidRPr="0015771A">
        <w:rPr>
          <w:szCs w:val="22"/>
        </w:rPr>
        <w:t>Demontáže se podle rozdělení dělí na „šetrné demontáže“, které počítají s využitím demontovaného zařízení a na demontáže, které počítají s likvidací demontovaného zařízení jako šrotu. U „šetrných demontáží“ (určí provozovatel/investor) dodavatel zařízení demontuje, očistí, odveze a uskladní na určené místo. U ostatních demontáží dodavatel zařízení demontuje, zajistí sešrotování nebo jinou odpovídající likvidaci u částí, které nelze sešrotovat a doloží doklad o likvidaci odpadu.</w:t>
      </w:r>
    </w:p>
    <w:p w14:paraId="4E4DCFA9" w14:textId="77777777" w:rsidR="00644025" w:rsidRPr="0015771A" w:rsidRDefault="00644025" w:rsidP="00644025">
      <w:pPr>
        <w:pStyle w:val="Odrky"/>
        <w:ind w:firstLine="720"/>
        <w:rPr>
          <w:szCs w:val="22"/>
        </w:rPr>
      </w:pPr>
    </w:p>
    <w:p w14:paraId="1A24700C" w14:textId="77777777" w:rsidR="00644025" w:rsidRPr="0015771A" w:rsidRDefault="00644025" w:rsidP="00644025">
      <w:pPr>
        <w:pStyle w:val="Odrky"/>
        <w:rPr>
          <w:szCs w:val="22"/>
        </w:rPr>
      </w:pPr>
      <w:r w:rsidRPr="0015771A">
        <w:rPr>
          <w:szCs w:val="22"/>
        </w:rPr>
        <w:t>Při demontážích a bouracích pracích budou provozovaná zařízení ochráněna proti poškození a znečištění.</w:t>
      </w:r>
    </w:p>
    <w:p w14:paraId="02EB342F" w14:textId="77777777" w:rsidR="00644025" w:rsidRPr="0015771A" w:rsidRDefault="00644025" w:rsidP="00644025">
      <w:pPr>
        <w:pStyle w:val="Odrky"/>
        <w:rPr>
          <w:szCs w:val="22"/>
        </w:rPr>
      </w:pPr>
      <w:r w:rsidRPr="0015771A">
        <w:rPr>
          <w:szCs w:val="22"/>
        </w:rPr>
        <w:lastRenderedPageBreak/>
        <w:t>Doprava, skladování a manipulace s výrobky se musí řídit dle pokynů výrobce a dodavatele zařízení.</w:t>
      </w:r>
    </w:p>
    <w:p w14:paraId="334D8FB9" w14:textId="77777777" w:rsidR="00EB58F4" w:rsidRPr="0015771A" w:rsidRDefault="00EB58F4" w:rsidP="00644025">
      <w:pPr>
        <w:pStyle w:val="Odrky"/>
        <w:rPr>
          <w:szCs w:val="22"/>
        </w:rPr>
      </w:pPr>
    </w:p>
    <w:p w14:paraId="143DAEEB" w14:textId="77777777" w:rsidR="00644025" w:rsidRPr="0015771A" w:rsidRDefault="00644025" w:rsidP="00EB58F4">
      <w:pPr>
        <w:pStyle w:val="Nadpis3"/>
        <w:rPr>
          <w:color w:val="auto"/>
        </w:rPr>
      </w:pPr>
      <w:bookmarkStart w:id="207" w:name="_Toc49771960"/>
      <w:bookmarkStart w:id="208" w:name="_Toc49772456"/>
      <w:bookmarkStart w:id="209" w:name="_Toc104581725"/>
      <w:bookmarkStart w:id="210" w:name="_Toc193229783"/>
      <w:bookmarkStart w:id="211" w:name="_Toc309739287"/>
      <w:bookmarkStart w:id="212" w:name="_Toc353962940"/>
      <w:bookmarkStart w:id="213" w:name="_Toc372774415"/>
      <w:bookmarkStart w:id="214" w:name="_Toc155084546"/>
      <w:r w:rsidRPr="0015771A">
        <w:rPr>
          <w:color w:val="auto"/>
        </w:rPr>
        <w:t>Svařování kovů</w:t>
      </w:r>
      <w:bookmarkEnd w:id="207"/>
      <w:bookmarkEnd w:id="208"/>
      <w:bookmarkEnd w:id="209"/>
      <w:bookmarkEnd w:id="210"/>
      <w:bookmarkEnd w:id="211"/>
      <w:bookmarkEnd w:id="212"/>
      <w:bookmarkEnd w:id="213"/>
      <w:bookmarkEnd w:id="214"/>
    </w:p>
    <w:p w14:paraId="418F70FE" w14:textId="77777777" w:rsidR="00EB58F4" w:rsidRPr="0015771A" w:rsidRDefault="00EB58F4" w:rsidP="00EB58F4"/>
    <w:p w14:paraId="1D6C178F" w14:textId="77777777" w:rsidR="00644025" w:rsidRPr="0015771A" w:rsidRDefault="00644025" w:rsidP="00F972D6">
      <w:pPr>
        <w:pStyle w:val="Odrky"/>
        <w:numPr>
          <w:ilvl w:val="0"/>
          <w:numId w:val="21"/>
        </w:numPr>
        <w:tabs>
          <w:tab w:val="left" w:pos="851"/>
        </w:tabs>
        <w:ind w:left="851" w:hanging="284"/>
        <w:rPr>
          <w:szCs w:val="22"/>
        </w:rPr>
      </w:pPr>
      <w:r w:rsidRPr="0015771A">
        <w:rPr>
          <w:szCs w:val="22"/>
        </w:rPr>
        <w:t xml:space="preserve">Veškeré svářečské práce materiálu tř. 17 mohou provádět jen svářeči s platnou úřední zkouškou dle národní normy ČSN 05 0710, resp. ČSN EN 287 v souladu s dokumenty EWF a technickými pravidly CWS-ANB se zaměřením na technologii svařování nerezových potrubí. </w:t>
      </w:r>
    </w:p>
    <w:p w14:paraId="56D09D8B" w14:textId="77777777" w:rsidR="00644025" w:rsidRPr="0015771A" w:rsidRDefault="00644025" w:rsidP="00F972D6">
      <w:pPr>
        <w:pStyle w:val="Odrky"/>
        <w:numPr>
          <w:ilvl w:val="0"/>
          <w:numId w:val="21"/>
        </w:numPr>
        <w:tabs>
          <w:tab w:val="left" w:pos="851"/>
        </w:tabs>
        <w:ind w:left="851" w:hanging="284"/>
        <w:rPr>
          <w:szCs w:val="22"/>
        </w:rPr>
      </w:pPr>
      <w:r w:rsidRPr="0015771A">
        <w:rPr>
          <w:szCs w:val="22"/>
        </w:rPr>
        <w:t>Při svařování nerezových materiálů je nutné věnovat provedení svarů zvýšenou pozornost, aby nedošlo k nauhličení svařovaného materiálu.</w:t>
      </w:r>
    </w:p>
    <w:p w14:paraId="1C38BA1C" w14:textId="77777777" w:rsidR="00644025" w:rsidRPr="0015771A" w:rsidRDefault="00644025" w:rsidP="00F972D6">
      <w:pPr>
        <w:pStyle w:val="Odrky"/>
        <w:numPr>
          <w:ilvl w:val="0"/>
          <w:numId w:val="21"/>
        </w:numPr>
        <w:tabs>
          <w:tab w:val="left" w:pos="851"/>
        </w:tabs>
        <w:ind w:left="851" w:hanging="284"/>
        <w:rPr>
          <w:szCs w:val="22"/>
        </w:rPr>
      </w:pPr>
      <w:r w:rsidRPr="0015771A">
        <w:rPr>
          <w:szCs w:val="22"/>
        </w:rPr>
        <w:t>U nerezového potrubí bude provedena úprava svarů broušením a mořením.</w:t>
      </w:r>
    </w:p>
    <w:p w14:paraId="47488B21" w14:textId="77777777" w:rsidR="00644025" w:rsidRPr="0015771A" w:rsidRDefault="00644025" w:rsidP="00F972D6">
      <w:pPr>
        <w:pStyle w:val="Odrky"/>
        <w:numPr>
          <w:ilvl w:val="0"/>
          <w:numId w:val="21"/>
        </w:numPr>
        <w:tabs>
          <w:tab w:val="left" w:pos="851"/>
        </w:tabs>
        <w:ind w:left="851" w:hanging="284"/>
        <w:rPr>
          <w:szCs w:val="22"/>
        </w:rPr>
      </w:pPr>
      <w:r w:rsidRPr="0015771A">
        <w:rPr>
          <w:szCs w:val="22"/>
        </w:rPr>
        <w:t>Při svařování kovů bude dodržována norma ČSN EN ISO 15614.</w:t>
      </w:r>
    </w:p>
    <w:p w14:paraId="2BD430DC" w14:textId="77777777" w:rsidR="00EB58F4" w:rsidRPr="0015771A" w:rsidRDefault="00EB58F4" w:rsidP="00EB58F4">
      <w:pPr>
        <w:pStyle w:val="Odrky"/>
        <w:tabs>
          <w:tab w:val="left" w:pos="425"/>
        </w:tabs>
        <w:ind w:left="426"/>
        <w:rPr>
          <w:szCs w:val="22"/>
        </w:rPr>
      </w:pPr>
    </w:p>
    <w:p w14:paraId="450E4B5A" w14:textId="77777777" w:rsidR="00644025" w:rsidRPr="0015771A" w:rsidRDefault="00644025" w:rsidP="00EB58F4">
      <w:pPr>
        <w:pStyle w:val="Nadpis3"/>
        <w:rPr>
          <w:color w:val="auto"/>
        </w:rPr>
      </w:pPr>
      <w:bookmarkStart w:id="215" w:name="_Toc49771961"/>
      <w:bookmarkStart w:id="216" w:name="_Toc49772457"/>
      <w:bookmarkStart w:id="217" w:name="_Toc104581726"/>
      <w:bookmarkStart w:id="218" w:name="_Toc193229784"/>
      <w:bookmarkStart w:id="219" w:name="_Toc309739288"/>
      <w:bookmarkStart w:id="220" w:name="_Toc353962941"/>
      <w:bookmarkStart w:id="221" w:name="_Toc372774416"/>
      <w:bookmarkStart w:id="222" w:name="_Toc155084547"/>
      <w:r w:rsidRPr="0015771A">
        <w:rPr>
          <w:color w:val="auto"/>
        </w:rPr>
        <w:t>Svařování plastů</w:t>
      </w:r>
      <w:bookmarkEnd w:id="215"/>
      <w:bookmarkEnd w:id="216"/>
      <w:bookmarkEnd w:id="217"/>
      <w:bookmarkEnd w:id="218"/>
      <w:bookmarkEnd w:id="219"/>
      <w:bookmarkEnd w:id="220"/>
      <w:bookmarkEnd w:id="221"/>
      <w:bookmarkEnd w:id="222"/>
    </w:p>
    <w:p w14:paraId="06632BE3" w14:textId="77777777" w:rsidR="00EB58F4" w:rsidRPr="0015771A" w:rsidRDefault="00EB58F4" w:rsidP="00EB58F4"/>
    <w:p w14:paraId="506D97C8" w14:textId="77777777" w:rsidR="00644025" w:rsidRPr="0015771A" w:rsidRDefault="00644025" w:rsidP="00644025">
      <w:r w:rsidRPr="0015771A">
        <w:t>Svářečské práce na plastovém potrubí mohou vykonávat pouze pracovníci, kteří mají odbornou způsobilost ve smyslu ČSN 05 0705 (EN 13 067) pro svařování plastových materiálů. Pracovník provádějící svářečské práce musí mít certifikát pro tyto práce vydaný akreditovaným subjektem ve shodě s technickými pravidly CWF-ANB (TP B 100, 301, 302).</w:t>
      </w:r>
    </w:p>
    <w:p w14:paraId="1764B690" w14:textId="77777777" w:rsidR="00644025" w:rsidRPr="0015771A" w:rsidRDefault="00644025" w:rsidP="00644025">
      <w:r w:rsidRPr="0015771A">
        <w:t xml:space="preserve">U spojů plastového potrubí budou po svaření odstraněny vnitřní </w:t>
      </w:r>
      <w:proofErr w:type="spellStart"/>
      <w:r w:rsidRPr="0015771A">
        <w:t>návarky</w:t>
      </w:r>
      <w:proofErr w:type="spellEnd"/>
      <w:r w:rsidRPr="0015771A">
        <w:t xml:space="preserve">, anebo bude použit postup svařování, u kterého nevznikají vnitřní </w:t>
      </w:r>
      <w:proofErr w:type="spellStart"/>
      <w:r w:rsidRPr="0015771A">
        <w:t>návarky</w:t>
      </w:r>
      <w:proofErr w:type="spellEnd"/>
      <w:r w:rsidRPr="0015771A">
        <w:t xml:space="preserve"> bez vlivu na kvalitu svarového spoje.</w:t>
      </w:r>
    </w:p>
    <w:p w14:paraId="7956429B" w14:textId="77777777" w:rsidR="00CD14AA" w:rsidRPr="0015771A" w:rsidRDefault="00CD14AA" w:rsidP="00644025"/>
    <w:p w14:paraId="1400955D" w14:textId="77777777" w:rsidR="00644025" w:rsidRPr="0015771A" w:rsidRDefault="00644025" w:rsidP="00CD14AA">
      <w:pPr>
        <w:pStyle w:val="Nadpis2"/>
        <w:rPr>
          <w:color w:val="auto"/>
        </w:rPr>
      </w:pPr>
      <w:bookmarkStart w:id="223" w:name="_Ref193216166"/>
      <w:bookmarkStart w:id="224" w:name="_Toc193229785"/>
      <w:bookmarkStart w:id="225" w:name="_Toc309739289"/>
      <w:bookmarkStart w:id="226" w:name="_Toc353962942"/>
      <w:bookmarkStart w:id="227" w:name="_Toc372774417"/>
      <w:bookmarkStart w:id="228" w:name="_Toc454386631"/>
      <w:bookmarkStart w:id="229" w:name="_Toc155084548"/>
      <w:r w:rsidRPr="0015771A">
        <w:rPr>
          <w:color w:val="auto"/>
        </w:rPr>
        <w:t>Seznam norem</w:t>
      </w:r>
      <w:bookmarkEnd w:id="223"/>
      <w:bookmarkEnd w:id="224"/>
      <w:bookmarkEnd w:id="225"/>
      <w:bookmarkEnd w:id="226"/>
      <w:bookmarkEnd w:id="227"/>
      <w:bookmarkEnd w:id="228"/>
      <w:bookmarkEnd w:id="229"/>
    </w:p>
    <w:p w14:paraId="4C6928FD" w14:textId="77777777" w:rsidR="00CD14AA" w:rsidRPr="0015771A" w:rsidRDefault="00CD14AA" w:rsidP="00CD14AA"/>
    <w:p w14:paraId="756EBF9D" w14:textId="77777777" w:rsidR="00644025" w:rsidRPr="0015771A" w:rsidRDefault="00644025" w:rsidP="00644025">
      <w:pPr>
        <w:tabs>
          <w:tab w:val="left" w:pos="2420"/>
        </w:tabs>
        <w:ind w:left="2420" w:hanging="2420"/>
      </w:pPr>
      <w:r w:rsidRPr="0015771A">
        <w:t>ČSN 05 0705</w:t>
      </w:r>
      <w:r w:rsidRPr="0015771A">
        <w:tab/>
        <w:t>Zaškolení pracovníků a základní kurzy svářečů</w:t>
      </w:r>
    </w:p>
    <w:p w14:paraId="34B9D808" w14:textId="1637D23D" w:rsidR="00644025" w:rsidRPr="0015771A" w:rsidRDefault="00511DC6" w:rsidP="00644025">
      <w:pPr>
        <w:tabs>
          <w:tab w:val="left" w:pos="2420"/>
        </w:tabs>
        <w:ind w:left="2420" w:hanging="2420"/>
      </w:pPr>
      <w:r w:rsidRPr="0015771A">
        <w:t xml:space="preserve">ČSN EN ISO 9606-1 </w:t>
      </w:r>
      <w:r w:rsidR="00644025" w:rsidRPr="0015771A">
        <w:tab/>
      </w:r>
      <w:r w:rsidR="003D41B3" w:rsidRPr="0015771A">
        <w:t xml:space="preserve">Zkoušky </w:t>
      </w:r>
      <w:proofErr w:type="gramStart"/>
      <w:r w:rsidR="003D41B3" w:rsidRPr="0015771A">
        <w:t>svářečů - Tavné</w:t>
      </w:r>
      <w:proofErr w:type="gramEnd"/>
      <w:r w:rsidR="003D41B3" w:rsidRPr="0015771A">
        <w:t xml:space="preserve"> svařování - Část 1: Oceli </w:t>
      </w:r>
    </w:p>
    <w:p w14:paraId="58A17742" w14:textId="3EDBB497" w:rsidR="00644025" w:rsidRPr="0015771A" w:rsidRDefault="00644025" w:rsidP="00644025">
      <w:pPr>
        <w:tabs>
          <w:tab w:val="left" w:pos="2420"/>
        </w:tabs>
        <w:ind w:left="2420" w:hanging="2420"/>
      </w:pPr>
      <w:r w:rsidRPr="0015771A">
        <w:t xml:space="preserve">ČSN EN ISO 15614 </w:t>
      </w:r>
      <w:r w:rsidRPr="0015771A">
        <w:tab/>
        <w:t>Stanovení a kvalifikace postupu svařování</w:t>
      </w:r>
      <w:r w:rsidR="00AF353C" w:rsidRPr="0015771A">
        <w:t xml:space="preserve"> kovových </w:t>
      </w:r>
      <w:proofErr w:type="gramStart"/>
      <w:r w:rsidR="00AF353C" w:rsidRPr="0015771A">
        <w:t>materiálů - Zkouška</w:t>
      </w:r>
      <w:proofErr w:type="gramEnd"/>
      <w:r w:rsidR="00AF353C" w:rsidRPr="0015771A">
        <w:t xml:space="preserve"> postupu svařování</w:t>
      </w:r>
    </w:p>
    <w:p w14:paraId="4568FC56" w14:textId="77777777" w:rsidR="00644025" w:rsidRPr="0015771A" w:rsidRDefault="00644025" w:rsidP="00644025">
      <w:pPr>
        <w:tabs>
          <w:tab w:val="left" w:pos="2420"/>
        </w:tabs>
        <w:ind w:left="2420" w:hanging="2420"/>
      </w:pPr>
    </w:p>
    <w:p w14:paraId="67A55584" w14:textId="77777777" w:rsidR="00644025" w:rsidRPr="0015771A" w:rsidRDefault="00644025" w:rsidP="00644025">
      <w:pPr>
        <w:tabs>
          <w:tab w:val="left" w:pos="2420"/>
        </w:tabs>
        <w:ind w:left="2420" w:hanging="2420"/>
      </w:pPr>
      <w:r w:rsidRPr="0015771A">
        <w:t>ČSN EN 1333</w:t>
      </w:r>
      <w:r w:rsidRPr="0015771A">
        <w:tab/>
        <w:t xml:space="preserve">Příruby a přírubové </w:t>
      </w:r>
      <w:proofErr w:type="gramStart"/>
      <w:r w:rsidRPr="0015771A">
        <w:t>spoje - Potrubní</w:t>
      </w:r>
      <w:proofErr w:type="gramEnd"/>
      <w:r w:rsidRPr="0015771A">
        <w:t xml:space="preserve"> součásti - Definice a volba PN</w:t>
      </w:r>
    </w:p>
    <w:p w14:paraId="4CCEA6D5" w14:textId="77777777" w:rsidR="00644025" w:rsidRPr="0015771A" w:rsidRDefault="00644025" w:rsidP="00644025">
      <w:pPr>
        <w:tabs>
          <w:tab w:val="left" w:pos="2420"/>
        </w:tabs>
        <w:ind w:left="2420" w:hanging="2420"/>
      </w:pPr>
      <w:r w:rsidRPr="0015771A">
        <w:t>ČSN 13 0010</w:t>
      </w:r>
      <w:r w:rsidRPr="0015771A">
        <w:tab/>
        <w:t>Potrubí a armatury. Jmenovité tlaky a pracovní přetlaky</w:t>
      </w:r>
    </w:p>
    <w:p w14:paraId="2EE31937" w14:textId="77777777" w:rsidR="00644025" w:rsidRPr="0015771A" w:rsidRDefault="00644025" w:rsidP="00644025">
      <w:pPr>
        <w:tabs>
          <w:tab w:val="left" w:pos="2420"/>
        </w:tabs>
        <w:ind w:left="2420" w:hanging="2420"/>
      </w:pPr>
      <w:r w:rsidRPr="0015771A">
        <w:t>ČSN EN ISO 6708</w:t>
      </w:r>
      <w:r w:rsidRPr="0015771A">
        <w:tab/>
        <w:t>Potrubní části. Definice a výběr jmenovitých světlostí. DN</w:t>
      </w:r>
    </w:p>
    <w:p w14:paraId="594B12AB" w14:textId="083AD7DF" w:rsidR="00644025" w:rsidRPr="0015771A" w:rsidRDefault="00644025" w:rsidP="00644025">
      <w:pPr>
        <w:tabs>
          <w:tab w:val="left" w:pos="2420"/>
        </w:tabs>
        <w:ind w:left="2420" w:hanging="2420"/>
      </w:pPr>
      <w:r w:rsidRPr="0015771A">
        <w:t>ČSN EN 13480-1</w:t>
      </w:r>
      <w:r w:rsidRPr="0015771A">
        <w:tab/>
        <w:t xml:space="preserve">Kovová průmyslová </w:t>
      </w:r>
      <w:proofErr w:type="gramStart"/>
      <w:r w:rsidRPr="0015771A">
        <w:t>potrubí - Část</w:t>
      </w:r>
      <w:proofErr w:type="gramEnd"/>
      <w:r w:rsidRPr="0015771A">
        <w:t xml:space="preserve"> 1: </w:t>
      </w:r>
      <w:r w:rsidR="00371339" w:rsidRPr="0015771A">
        <w:t>O</w:t>
      </w:r>
      <w:r w:rsidRPr="0015771A">
        <w:t>becně</w:t>
      </w:r>
    </w:p>
    <w:p w14:paraId="30181319" w14:textId="77777777" w:rsidR="00644025" w:rsidRPr="0015771A" w:rsidRDefault="00644025" w:rsidP="00644025">
      <w:pPr>
        <w:tabs>
          <w:tab w:val="left" w:pos="2420"/>
        </w:tabs>
        <w:ind w:left="2420" w:hanging="2420"/>
      </w:pPr>
      <w:r w:rsidRPr="0015771A">
        <w:t>ČSN EN 13480-2</w:t>
      </w:r>
      <w:r w:rsidRPr="0015771A">
        <w:tab/>
        <w:t xml:space="preserve">Kovová průmyslová </w:t>
      </w:r>
      <w:proofErr w:type="gramStart"/>
      <w:r w:rsidRPr="0015771A">
        <w:t>potrubí - Část</w:t>
      </w:r>
      <w:proofErr w:type="gramEnd"/>
      <w:r w:rsidRPr="0015771A">
        <w:t xml:space="preserve"> 2: Materiály</w:t>
      </w:r>
    </w:p>
    <w:p w14:paraId="26A16BEB" w14:textId="77777777" w:rsidR="00644025" w:rsidRPr="0015771A" w:rsidRDefault="00644025" w:rsidP="00644025">
      <w:pPr>
        <w:tabs>
          <w:tab w:val="left" w:pos="2420"/>
        </w:tabs>
        <w:ind w:left="2420" w:hanging="2420"/>
      </w:pPr>
      <w:r w:rsidRPr="0015771A">
        <w:t>ČSN EN 13480-3</w:t>
      </w:r>
      <w:r w:rsidRPr="0015771A">
        <w:tab/>
        <w:t xml:space="preserve">Kovová průmyslová </w:t>
      </w:r>
      <w:proofErr w:type="gramStart"/>
      <w:r w:rsidRPr="0015771A">
        <w:t>potrubí - Část</w:t>
      </w:r>
      <w:proofErr w:type="gramEnd"/>
      <w:r w:rsidRPr="0015771A">
        <w:t xml:space="preserve"> 3: Konstrukce a výpočet</w:t>
      </w:r>
    </w:p>
    <w:p w14:paraId="19B5D4F0" w14:textId="77777777" w:rsidR="00644025" w:rsidRPr="0015771A" w:rsidRDefault="00644025" w:rsidP="00644025">
      <w:pPr>
        <w:tabs>
          <w:tab w:val="left" w:pos="2420"/>
        </w:tabs>
        <w:ind w:left="2420" w:hanging="2420"/>
      </w:pPr>
      <w:r w:rsidRPr="0015771A">
        <w:t>ČSN EN 13480-4</w:t>
      </w:r>
      <w:r w:rsidRPr="0015771A">
        <w:tab/>
        <w:t xml:space="preserve">Kovová průmyslová </w:t>
      </w:r>
      <w:proofErr w:type="gramStart"/>
      <w:r w:rsidRPr="0015771A">
        <w:t>potrubí - Část</w:t>
      </w:r>
      <w:proofErr w:type="gramEnd"/>
      <w:r w:rsidRPr="0015771A">
        <w:t xml:space="preserve"> 4: Výroba a montáž</w:t>
      </w:r>
    </w:p>
    <w:p w14:paraId="6FB6C85C" w14:textId="77777777" w:rsidR="00644025" w:rsidRPr="0015771A" w:rsidRDefault="00644025" w:rsidP="00644025">
      <w:pPr>
        <w:tabs>
          <w:tab w:val="left" w:pos="2420"/>
        </w:tabs>
        <w:ind w:left="2420" w:hanging="2420"/>
      </w:pPr>
      <w:r w:rsidRPr="0015771A">
        <w:t>ČSN EN 13480-5</w:t>
      </w:r>
      <w:r w:rsidRPr="0015771A">
        <w:tab/>
        <w:t xml:space="preserve">Kovová průmyslová </w:t>
      </w:r>
      <w:proofErr w:type="gramStart"/>
      <w:r w:rsidRPr="0015771A">
        <w:t>potrubí - Část</w:t>
      </w:r>
      <w:proofErr w:type="gramEnd"/>
      <w:r w:rsidRPr="0015771A">
        <w:t xml:space="preserve"> 5: Kontrola a zkoušení</w:t>
      </w:r>
    </w:p>
    <w:p w14:paraId="52317512" w14:textId="77777777" w:rsidR="00644025" w:rsidRPr="0015771A" w:rsidRDefault="00644025" w:rsidP="00644025">
      <w:pPr>
        <w:tabs>
          <w:tab w:val="left" w:pos="2420"/>
        </w:tabs>
        <w:ind w:left="2420" w:hanging="2420"/>
      </w:pPr>
      <w:r w:rsidRPr="0015771A">
        <w:t>ČSN 13 0030</w:t>
      </w:r>
      <w:r w:rsidRPr="0015771A">
        <w:tab/>
        <w:t>Spoje potrubí a armatur. Připojovací závity</w:t>
      </w:r>
    </w:p>
    <w:p w14:paraId="4E6512EC" w14:textId="0D15F609" w:rsidR="00644025" w:rsidRPr="0015771A" w:rsidRDefault="00B21087" w:rsidP="00644025">
      <w:pPr>
        <w:tabs>
          <w:tab w:val="left" w:pos="2420"/>
        </w:tabs>
        <w:ind w:left="2420" w:hanging="2420"/>
      </w:pPr>
      <w:r w:rsidRPr="0015771A">
        <w:t>ČSN 13 0072</w:t>
      </w:r>
      <w:r w:rsidR="00644025" w:rsidRPr="0015771A">
        <w:tab/>
        <w:t>Potrubí. Označování potrubí podle provozní tekutiny</w:t>
      </w:r>
    </w:p>
    <w:p w14:paraId="1693CA58" w14:textId="77777777" w:rsidR="00644025" w:rsidRPr="0015771A" w:rsidRDefault="00644025" w:rsidP="00644025">
      <w:pPr>
        <w:tabs>
          <w:tab w:val="left" w:pos="2420"/>
        </w:tabs>
        <w:ind w:left="2420" w:hanging="2420"/>
      </w:pPr>
      <w:r w:rsidRPr="0015771A">
        <w:t>TNV 750951</w:t>
      </w:r>
      <w:r w:rsidRPr="0015771A">
        <w:tab/>
        <w:t>Označování potrubí podle protékající látky ve vodohospodářských provozech</w:t>
      </w:r>
    </w:p>
    <w:p w14:paraId="3EC646F2" w14:textId="77777777" w:rsidR="00644025" w:rsidRPr="0015771A" w:rsidRDefault="00644025" w:rsidP="00644025">
      <w:pPr>
        <w:tabs>
          <w:tab w:val="left" w:pos="2420"/>
        </w:tabs>
        <w:ind w:left="2420" w:hanging="2420"/>
      </w:pPr>
      <w:r w:rsidRPr="0015771A">
        <w:t>ČSN 13 0300</w:t>
      </w:r>
      <w:r w:rsidRPr="0015771A">
        <w:tab/>
        <w:t>Potrubí. Materiál pro normalizované součásti potrubí</w:t>
      </w:r>
    </w:p>
    <w:p w14:paraId="579C7580" w14:textId="77777777" w:rsidR="00644025" w:rsidRPr="0015771A" w:rsidRDefault="00644025" w:rsidP="00644025">
      <w:pPr>
        <w:tabs>
          <w:tab w:val="left" w:pos="2420"/>
        </w:tabs>
        <w:ind w:left="2420" w:hanging="2420"/>
      </w:pPr>
      <w:r w:rsidRPr="0015771A">
        <w:t>ČSN 13 0420</w:t>
      </w:r>
      <w:r w:rsidRPr="0015771A">
        <w:tab/>
        <w:t>Potrubí. Povrchová ochrana potrubí pro přepravu a skladování</w:t>
      </w:r>
    </w:p>
    <w:p w14:paraId="28548332" w14:textId="77777777" w:rsidR="00644025" w:rsidRPr="0015771A" w:rsidRDefault="00644025" w:rsidP="00644025">
      <w:pPr>
        <w:tabs>
          <w:tab w:val="left" w:pos="2420"/>
        </w:tabs>
        <w:ind w:left="2420" w:hanging="2420"/>
      </w:pPr>
      <w:r w:rsidRPr="0015771A">
        <w:t>ČSN 13 0725</w:t>
      </w:r>
      <w:r w:rsidRPr="0015771A">
        <w:tab/>
        <w:t>Potrubí. Třmeny pro potrubí</w:t>
      </w:r>
    </w:p>
    <w:p w14:paraId="4D39EAE2" w14:textId="77777777" w:rsidR="00644025" w:rsidRPr="0015771A" w:rsidRDefault="00644025" w:rsidP="00644025">
      <w:pPr>
        <w:tabs>
          <w:tab w:val="left" w:pos="2420"/>
        </w:tabs>
        <w:ind w:left="2420" w:hanging="2420"/>
      </w:pPr>
      <w:r w:rsidRPr="0015771A">
        <w:t>ČSN 13 0871</w:t>
      </w:r>
      <w:r w:rsidRPr="0015771A">
        <w:tab/>
        <w:t>Potrubí. Stojany kotevní</w:t>
      </w:r>
    </w:p>
    <w:p w14:paraId="41F4B226" w14:textId="233F6237" w:rsidR="00644025" w:rsidRPr="0015771A" w:rsidRDefault="00644025" w:rsidP="00644025">
      <w:pPr>
        <w:tabs>
          <w:tab w:val="left" w:pos="2420"/>
        </w:tabs>
        <w:ind w:left="2420" w:hanging="2420"/>
      </w:pPr>
      <w:r w:rsidRPr="0015771A">
        <w:t>ČSN EN 1092-1</w:t>
      </w:r>
      <w:r w:rsidRPr="0015771A">
        <w:tab/>
        <w:t xml:space="preserve">Příruby a přírubové </w:t>
      </w:r>
      <w:proofErr w:type="gramStart"/>
      <w:r w:rsidRPr="0015771A">
        <w:t>spoje - Kruhové</w:t>
      </w:r>
      <w:proofErr w:type="gramEnd"/>
      <w:r w:rsidRPr="0015771A">
        <w:t xml:space="preserve"> příruby pro </w:t>
      </w:r>
      <w:r w:rsidR="00B52E4A" w:rsidRPr="0015771A">
        <w:t>trubky</w:t>
      </w:r>
      <w:r w:rsidRPr="0015771A">
        <w:t xml:space="preserve">, armatury, tvarovky a příslušenství s označením PN - Část 1: </w:t>
      </w:r>
      <w:r w:rsidR="00B52E4A" w:rsidRPr="0015771A">
        <w:t>Příruby z oceli</w:t>
      </w:r>
    </w:p>
    <w:p w14:paraId="636331AC" w14:textId="77777777" w:rsidR="00644025" w:rsidRPr="0015771A" w:rsidRDefault="00644025" w:rsidP="00644025">
      <w:pPr>
        <w:tabs>
          <w:tab w:val="left" w:pos="2420"/>
        </w:tabs>
        <w:ind w:left="2420" w:hanging="2420"/>
      </w:pPr>
      <w:r w:rsidRPr="0015771A">
        <w:t>ČSN 13 1520</w:t>
      </w:r>
      <w:r w:rsidRPr="0015771A">
        <w:tab/>
        <w:t>Potrubí. Svorníkové šrouby pro přírubové spoje potrubí. Rozměry</w:t>
      </w:r>
    </w:p>
    <w:p w14:paraId="6F757377" w14:textId="77777777" w:rsidR="00644025" w:rsidRPr="0015771A" w:rsidRDefault="00644025" w:rsidP="00644025">
      <w:pPr>
        <w:tabs>
          <w:tab w:val="left" w:pos="2420"/>
        </w:tabs>
        <w:ind w:left="2420" w:hanging="2420"/>
      </w:pPr>
      <w:r w:rsidRPr="0015771A">
        <w:t>ČSN 13 1530</w:t>
      </w:r>
      <w:r w:rsidRPr="0015771A">
        <w:tab/>
        <w:t>Potrubí. Šestihranné matice vysoké pro přírubové spoje potrubí. Rozměry</w:t>
      </w:r>
    </w:p>
    <w:p w14:paraId="07DB9039" w14:textId="77777777" w:rsidR="00644025" w:rsidRPr="0015771A" w:rsidRDefault="00644025" w:rsidP="00644025">
      <w:pPr>
        <w:tabs>
          <w:tab w:val="left" w:pos="2420"/>
        </w:tabs>
        <w:ind w:left="2420" w:hanging="2420"/>
      </w:pPr>
      <w:r w:rsidRPr="0015771A">
        <w:t>ČSN 13 1540</w:t>
      </w:r>
      <w:r w:rsidRPr="0015771A">
        <w:tab/>
        <w:t>Potrubí a armatury. Kruhové podložky s kulovou dosedací plochou</w:t>
      </w:r>
    </w:p>
    <w:p w14:paraId="0D389514" w14:textId="77777777" w:rsidR="00644025" w:rsidRPr="0015771A" w:rsidRDefault="00644025" w:rsidP="00644025">
      <w:pPr>
        <w:tabs>
          <w:tab w:val="left" w:pos="2420"/>
        </w:tabs>
        <w:ind w:left="2420" w:hanging="2420"/>
      </w:pPr>
      <w:r w:rsidRPr="0015771A">
        <w:t>ČSN 13 1550</w:t>
      </w:r>
      <w:r w:rsidRPr="0015771A">
        <w:tab/>
        <w:t>Potrubí a armatury. Kovové příruby. Tvary a rozměry těsnění</w:t>
      </w:r>
    </w:p>
    <w:p w14:paraId="4EBBE6D9" w14:textId="77777777" w:rsidR="00644025" w:rsidRPr="0015771A" w:rsidRDefault="00644025" w:rsidP="00644025">
      <w:pPr>
        <w:tabs>
          <w:tab w:val="left" w:pos="2420"/>
        </w:tabs>
        <w:ind w:left="2420" w:hanging="2420"/>
      </w:pPr>
      <w:r w:rsidRPr="0015771A">
        <w:lastRenderedPageBreak/>
        <w:t>ČSN 13 1564</w:t>
      </w:r>
      <w:r w:rsidRPr="0015771A">
        <w:tab/>
        <w:t>Potrubí a armatury. Vlnité těsnící kroužky s vložkou. Technické předpisy</w:t>
      </w:r>
    </w:p>
    <w:p w14:paraId="1993F0B8" w14:textId="77777777" w:rsidR="00644025" w:rsidRPr="0015771A" w:rsidRDefault="00644025" w:rsidP="00644025">
      <w:pPr>
        <w:tabs>
          <w:tab w:val="left" w:pos="2420"/>
        </w:tabs>
        <w:ind w:left="2420" w:hanging="2420"/>
      </w:pPr>
      <w:r w:rsidRPr="0015771A">
        <w:t>ČSN EN 10253-3</w:t>
      </w:r>
      <w:r w:rsidRPr="0015771A">
        <w:tab/>
        <w:t xml:space="preserve">Potrubní tvarovky pro přivaření tupým </w:t>
      </w:r>
      <w:proofErr w:type="gramStart"/>
      <w:r w:rsidRPr="0015771A">
        <w:t>svarem - Část</w:t>
      </w:r>
      <w:proofErr w:type="gramEnd"/>
      <w:r w:rsidRPr="0015771A">
        <w:t xml:space="preserve"> 3: Austenitické a austeniticko-feritické (duplex) oceli k tváření bez stanovení požadavků na kontrolu</w:t>
      </w:r>
    </w:p>
    <w:p w14:paraId="5B868D2C" w14:textId="77777777" w:rsidR="00644025" w:rsidRPr="0015771A" w:rsidRDefault="00644025" w:rsidP="00644025">
      <w:pPr>
        <w:tabs>
          <w:tab w:val="left" w:pos="2420"/>
        </w:tabs>
        <w:ind w:left="2420" w:hanging="2420"/>
      </w:pPr>
      <w:r w:rsidRPr="0015771A">
        <w:t>ČSN EN 10253-4</w:t>
      </w:r>
      <w:r w:rsidRPr="0015771A">
        <w:tab/>
        <w:t xml:space="preserve">Potrubní tvarovky pro přivaření tupým </w:t>
      </w:r>
      <w:proofErr w:type="gramStart"/>
      <w:r w:rsidRPr="0015771A">
        <w:t>svarem - Část</w:t>
      </w:r>
      <w:proofErr w:type="gramEnd"/>
      <w:r w:rsidRPr="0015771A">
        <w:t xml:space="preserve"> 4: Austenitické a austeniticko-feritické (duplex) oceli k tváření se stanovením požadavků pro kontrolu</w:t>
      </w:r>
    </w:p>
    <w:p w14:paraId="53E2B204" w14:textId="77777777" w:rsidR="00644025" w:rsidRPr="0015771A" w:rsidRDefault="00644025" w:rsidP="00644025">
      <w:pPr>
        <w:tabs>
          <w:tab w:val="left" w:pos="2420"/>
        </w:tabs>
        <w:ind w:left="2420" w:hanging="2420"/>
      </w:pPr>
      <w:r w:rsidRPr="0015771A">
        <w:t>ČSN 13 2605</w:t>
      </w:r>
      <w:r w:rsidRPr="0015771A">
        <w:tab/>
        <w:t>Potrubí. Svařované oblouky z trubek. Technické dodací předpisy</w:t>
      </w:r>
    </w:p>
    <w:p w14:paraId="77BF290B" w14:textId="77777777" w:rsidR="00644025" w:rsidRPr="0015771A" w:rsidRDefault="00644025" w:rsidP="00644025">
      <w:pPr>
        <w:tabs>
          <w:tab w:val="left" w:pos="2420"/>
        </w:tabs>
        <w:ind w:left="2420" w:hanging="2420"/>
      </w:pPr>
      <w:r w:rsidRPr="0015771A">
        <w:t>ČSN 13 3020</w:t>
      </w:r>
      <w:r w:rsidRPr="0015771A">
        <w:tab/>
        <w:t>Průmyslové armatury. Materiál na hlavní součásti. Technické požadavky a podmínky použití</w:t>
      </w:r>
    </w:p>
    <w:p w14:paraId="7B967D2F" w14:textId="151BB162" w:rsidR="00644025" w:rsidRPr="0015771A" w:rsidRDefault="00644025" w:rsidP="00644025">
      <w:pPr>
        <w:tabs>
          <w:tab w:val="left" w:pos="2420"/>
        </w:tabs>
        <w:ind w:left="2420" w:hanging="2420"/>
      </w:pPr>
      <w:r w:rsidRPr="0015771A">
        <w:t>ČSN EN 558-1</w:t>
      </w:r>
      <w:r w:rsidR="00B52E4A" w:rsidRPr="0015771A">
        <w:t>+A1</w:t>
      </w:r>
      <w:r w:rsidRPr="0015771A">
        <w:tab/>
      </w:r>
      <w:r w:rsidR="00B52E4A" w:rsidRPr="0015771A">
        <w:t xml:space="preserve">Průmyslové </w:t>
      </w:r>
      <w:proofErr w:type="gramStart"/>
      <w:r w:rsidR="00B52E4A" w:rsidRPr="0015771A">
        <w:t>armatury - Stavební</w:t>
      </w:r>
      <w:proofErr w:type="gramEnd"/>
      <w:r w:rsidR="00B52E4A" w:rsidRPr="0015771A">
        <w:t xml:space="preserve"> délky FTF a CTF kovových armatur pro použití v potrubních systémech spojovaných přírubami - Armatury označované PN a </w:t>
      </w:r>
      <w:proofErr w:type="spellStart"/>
      <w:r w:rsidR="00B52E4A" w:rsidRPr="0015771A">
        <w:t>Class</w:t>
      </w:r>
      <w:proofErr w:type="spellEnd"/>
    </w:p>
    <w:p w14:paraId="574D6D62" w14:textId="77777777" w:rsidR="00644025" w:rsidRPr="0015771A" w:rsidRDefault="00644025" w:rsidP="00644025">
      <w:pPr>
        <w:tabs>
          <w:tab w:val="left" w:pos="2420"/>
        </w:tabs>
        <w:ind w:left="2420" w:hanging="2420"/>
      </w:pPr>
      <w:r w:rsidRPr="0015771A">
        <w:t>ČSN 13 3060-1</w:t>
      </w:r>
      <w:r w:rsidRPr="0015771A">
        <w:tab/>
        <w:t>Armatury průmyslové. Technické předpisy. Všeobecná ustanovení</w:t>
      </w:r>
    </w:p>
    <w:p w14:paraId="506A2570" w14:textId="77777777" w:rsidR="00644025" w:rsidRPr="0015771A" w:rsidRDefault="00644025" w:rsidP="00644025">
      <w:pPr>
        <w:tabs>
          <w:tab w:val="left" w:pos="2420"/>
        </w:tabs>
        <w:ind w:left="2420" w:hanging="2420"/>
      </w:pPr>
      <w:r w:rsidRPr="0015771A">
        <w:t>ČSN 13 3060-2</w:t>
      </w:r>
      <w:r w:rsidRPr="0015771A">
        <w:tab/>
        <w:t>Armatury. Armatury průmyslové. Technické předpisy. Prověřování armatur</w:t>
      </w:r>
    </w:p>
    <w:p w14:paraId="132B158D" w14:textId="77777777" w:rsidR="00644025" w:rsidRPr="0015771A" w:rsidRDefault="00644025" w:rsidP="00644025">
      <w:pPr>
        <w:tabs>
          <w:tab w:val="left" w:pos="2420"/>
        </w:tabs>
        <w:ind w:left="2420" w:hanging="2420"/>
      </w:pPr>
      <w:r w:rsidRPr="0015771A">
        <w:t>ČSN 13 3060-3</w:t>
      </w:r>
      <w:r w:rsidRPr="0015771A">
        <w:tab/>
        <w:t>Armatury. Armatury průmyslové. Technické předpisy. Balení, doprava, skladování, montáž a opravy</w:t>
      </w:r>
    </w:p>
    <w:p w14:paraId="76E69038" w14:textId="77777777" w:rsidR="00644025" w:rsidRPr="0015771A" w:rsidRDefault="00644025" w:rsidP="00644025">
      <w:pPr>
        <w:tabs>
          <w:tab w:val="left" w:pos="2420"/>
        </w:tabs>
        <w:ind w:left="2420" w:hanging="2420"/>
      </w:pPr>
      <w:r w:rsidRPr="0015771A">
        <w:t>ČSN 13 3060-4</w:t>
      </w:r>
      <w:r w:rsidRPr="0015771A">
        <w:tab/>
        <w:t>Průmyslové armatury. Technické předpisy. Část 4: Dokumentace armatur</w:t>
      </w:r>
    </w:p>
    <w:p w14:paraId="0637B7EC" w14:textId="77777777" w:rsidR="00644025" w:rsidRPr="0015771A" w:rsidRDefault="00644025" w:rsidP="00644025">
      <w:pPr>
        <w:tabs>
          <w:tab w:val="left" w:pos="2420"/>
        </w:tabs>
        <w:ind w:left="2420" w:hanging="2420"/>
      </w:pPr>
      <w:r w:rsidRPr="0015771A">
        <w:t>ČSN EN 1171</w:t>
      </w:r>
      <w:r w:rsidRPr="0015771A">
        <w:tab/>
        <w:t xml:space="preserve">Průmyslové </w:t>
      </w:r>
      <w:proofErr w:type="gramStart"/>
      <w:r w:rsidRPr="0015771A">
        <w:t>armatury - Litinová</w:t>
      </w:r>
      <w:proofErr w:type="gramEnd"/>
      <w:r w:rsidRPr="0015771A">
        <w:t xml:space="preserve"> šoupátka</w:t>
      </w:r>
    </w:p>
    <w:p w14:paraId="22978AB7" w14:textId="77777777" w:rsidR="00644025" w:rsidRPr="0015771A" w:rsidRDefault="00644025" w:rsidP="00644025">
      <w:pPr>
        <w:tabs>
          <w:tab w:val="left" w:pos="2420"/>
        </w:tabs>
        <w:ind w:left="2420" w:hanging="2420"/>
      </w:pPr>
      <w:r w:rsidRPr="0015771A">
        <w:t>ČSN 13 4202</w:t>
      </w:r>
      <w:r w:rsidRPr="0015771A">
        <w:tab/>
        <w:t>Průmyslové armatury. Zpětné a koncové klapky. Technické dodací předpisy</w:t>
      </w:r>
    </w:p>
    <w:p w14:paraId="6E1F3B75" w14:textId="77777777" w:rsidR="00644025" w:rsidRPr="0015771A" w:rsidRDefault="00644025" w:rsidP="00644025">
      <w:pPr>
        <w:tabs>
          <w:tab w:val="left" w:pos="2420"/>
        </w:tabs>
        <w:ind w:left="2420" w:hanging="2420"/>
      </w:pPr>
      <w:r w:rsidRPr="0015771A">
        <w:t>ČSN EN 10020</w:t>
      </w:r>
      <w:r w:rsidRPr="0015771A">
        <w:tab/>
        <w:t>Definice a rozdělení ocelí</w:t>
      </w:r>
    </w:p>
    <w:p w14:paraId="3F38E49A" w14:textId="77777777" w:rsidR="00644025" w:rsidRPr="0015771A" w:rsidRDefault="00644025" w:rsidP="00644025">
      <w:pPr>
        <w:tabs>
          <w:tab w:val="left" w:pos="2420"/>
        </w:tabs>
        <w:ind w:left="2420" w:hanging="2420"/>
      </w:pPr>
      <w:r w:rsidRPr="0015771A">
        <w:t>ČSN EN 10088-1</w:t>
      </w:r>
      <w:r w:rsidRPr="0015771A">
        <w:tab/>
        <w:t>Korozivzdorné oceli – Část 1: Přehled korozivzdorných ocelí</w:t>
      </w:r>
    </w:p>
    <w:p w14:paraId="04A6AD68" w14:textId="1922754D" w:rsidR="00644025" w:rsidRPr="0015771A" w:rsidRDefault="00644025" w:rsidP="00644025">
      <w:pPr>
        <w:tabs>
          <w:tab w:val="left" w:pos="2420"/>
        </w:tabs>
        <w:ind w:left="2420" w:hanging="2420"/>
      </w:pPr>
      <w:r w:rsidRPr="0015771A">
        <w:t>ČSN EN 10027-1</w:t>
      </w:r>
      <w:r w:rsidRPr="0015771A">
        <w:tab/>
        <w:t xml:space="preserve">Systémy označování ocelí. Část 1: </w:t>
      </w:r>
      <w:r w:rsidR="000A5F40" w:rsidRPr="0015771A">
        <w:t>Stavba značek ocelí</w:t>
      </w:r>
    </w:p>
    <w:p w14:paraId="095730DF" w14:textId="77777777" w:rsidR="00644025" w:rsidRPr="0015771A" w:rsidRDefault="00644025" w:rsidP="00644025">
      <w:pPr>
        <w:tabs>
          <w:tab w:val="left" w:pos="2420"/>
        </w:tabs>
        <w:ind w:left="2420" w:hanging="2420"/>
      </w:pPr>
      <w:r w:rsidRPr="0015771A">
        <w:t>ČSN EN 10027-2</w:t>
      </w:r>
      <w:r w:rsidRPr="0015771A">
        <w:tab/>
        <w:t>Systémy označování ocelí. Část 2: Systém číselného označování</w:t>
      </w:r>
    </w:p>
    <w:p w14:paraId="70FA966D" w14:textId="77777777" w:rsidR="00644025" w:rsidRPr="0015771A" w:rsidRDefault="00644025" w:rsidP="00644025">
      <w:pPr>
        <w:tabs>
          <w:tab w:val="left" w:pos="2420"/>
        </w:tabs>
        <w:ind w:left="2420" w:hanging="2420"/>
        <w:rPr>
          <w:rFonts w:cs="Arial"/>
        </w:rPr>
      </w:pPr>
      <w:r w:rsidRPr="0015771A">
        <w:rPr>
          <w:rFonts w:cs="Arial"/>
        </w:rPr>
        <w:t>ČSN EN</w:t>
      </w:r>
      <w:r w:rsidRPr="0015771A">
        <w:t> </w:t>
      </w:r>
      <w:r w:rsidRPr="0015771A">
        <w:rPr>
          <w:rFonts w:cs="Arial"/>
        </w:rPr>
        <w:t>10216-1</w:t>
      </w:r>
      <w:r w:rsidRPr="0015771A">
        <w:rPr>
          <w:rFonts w:cs="Arial"/>
        </w:rPr>
        <w:tab/>
        <w:t xml:space="preserve">Bezešvé ocelové trubky pro tlakové </w:t>
      </w:r>
      <w:proofErr w:type="gramStart"/>
      <w:r w:rsidRPr="0015771A">
        <w:rPr>
          <w:rFonts w:cs="Arial"/>
        </w:rPr>
        <w:t>účely - Technické</w:t>
      </w:r>
      <w:proofErr w:type="gramEnd"/>
      <w:r w:rsidRPr="0015771A">
        <w:rPr>
          <w:rFonts w:cs="Arial"/>
        </w:rPr>
        <w:t xml:space="preserve"> dodací podmínky - Část 1: Trubky z nelegovaných ocelí se stanovenými vlastnostmi při okolní teplotě</w:t>
      </w:r>
    </w:p>
    <w:p w14:paraId="5869D55F" w14:textId="77777777" w:rsidR="00644025" w:rsidRPr="0015771A" w:rsidRDefault="00644025" w:rsidP="00644025">
      <w:pPr>
        <w:tabs>
          <w:tab w:val="left" w:pos="2420"/>
        </w:tabs>
        <w:ind w:left="2420" w:hanging="2420"/>
        <w:rPr>
          <w:rFonts w:cs="Arial"/>
        </w:rPr>
      </w:pPr>
      <w:r w:rsidRPr="0015771A">
        <w:rPr>
          <w:rFonts w:cs="Arial"/>
        </w:rPr>
        <w:t>ČSN EN</w:t>
      </w:r>
      <w:r w:rsidRPr="0015771A">
        <w:t> </w:t>
      </w:r>
      <w:r w:rsidRPr="0015771A">
        <w:rPr>
          <w:rFonts w:cs="Arial"/>
        </w:rPr>
        <w:t>10217-1</w:t>
      </w:r>
      <w:r w:rsidRPr="0015771A">
        <w:rPr>
          <w:rFonts w:cs="Arial"/>
        </w:rPr>
        <w:tab/>
        <w:t xml:space="preserve">Svařované ocelové trubky pro tlakové nádoby a </w:t>
      </w:r>
      <w:proofErr w:type="gramStart"/>
      <w:r w:rsidRPr="0015771A">
        <w:rPr>
          <w:rFonts w:cs="Arial"/>
        </w:rPr>
        <w:t>zařízení - Technické</w:t>
      </w:r>
      <w:proofErr w:type="gramEnd"/>
      <w:r w:rsidRPr="0015771A">
        <w:rPr>
          <w:rFonts w:cs="Arial"/>
        </w:rPr>
        <w:t xml:space="preserve"> dodací podmínky - Část 1: Trubky z nelegovaných ocelí se zaručenými vlastnostmi při okolní teplotě</w:t>
      </w:r>
    </w:p>
    <w:p w14:paraId="6F2B8E6D" w14:textId="77777777" w:rsidR="00644025" w:rsidRPr="0015771A" w:rsidRDefault="00644025" w:rsidP="00644025">
      <w:pPr>
        <w:tabs>
          <w:tab w:val="left" w:pos="2420"/>
        </w:tabs>
        <w:ind w:left="2420" w:hanging="2420"/>
      </w:pPr>
      <w:r w:rsidRPr="0015771A">
        <w:t>ČSN ISO 4200</w:t>
      </w:r>
      <w:r w:rsidRPr="0015771A">
        <w:tab/>
        <w:t>Trubky ocelové svařované a bezešvé s hladkými konci. Všeobecné tabulky rozměrů a hmotností na jednotku délky</w:t>
      </w:r>
    </w:p>
    <w:p w14:paraId="7503E188" w14:textId="77777777" w:rsidR="00644025" w:rsidRPr="0015771A" w:rsidRDefault="00644025" w:rsidP="00644025">
      <w:pPr>
        <w:tabs>
          <w:tab w:val="left" w:pos="2420"/>
        </w:tabs>
        <w:ind w:left="2420" w:hanging="2420"/>
      </w:pPr>
      <w:r w:rsidRPr="0015771A">
        <w:t>ČSN EN ISO 1127</w:t>
      </w:r>
      <w:r w:rsidRPr="0015771A">
        <w:tab/>
        <w:t xml:space="preserve">Trubky z korozivzdorných ocelí – Rozměry, mezní úchylky rozměrů a hmotnosti na jednotku délky </w:t>
      </w:r>
    </w:p>
    <w:p w14:paraId="30F01ADD" w14:textId="77777777" w:rsidR="00644025" w:rsidRPr="0015771A" w:rsidRDefault="00644025" w:rsidP="00644025">
      <w:pPr>
        <w:tabs>
          <w:tab w:val="left" w:pos="2420"/>
        </w:tabs>
        <w:ind w:left="2420" w:hanging="2420"/>
      </w:pPr>
      <w:r w:rsidRPr="0015771A">
        <w:t>ČSN 13 1022</w:t>
      </w:r>
      <w:r w:rsidRPr="0015771A">
        <w:tab/>
        <w:t>Potrubí. Svařované a bezešvé trubky z ocelí třídy 17 pro potrubí. Konstrukční požadavky</w:t>
      </w:r>
    </w:p>
    <w:p w14:paraId="06435EE4" w14:textId="0794081B" w:rsidR="00644025" w:rsidRPr="0015771A" w:rsidRDefault="0027474D" w:rsidP="00644025">
      <w:pPr>
        <w:tabs>
          <w:tab w:val="left" w:pos="2420"/>
        </w:tabs>
        <w:ind w:left="2420" w:hanging="2420"/>
      </w:pPr>
      <w:r w:rsidRPr="0015771A">
        <w:t>ČSN EN ISO 17855-1</w:t>
      </w:r>
      <w:r w:rsidR="00040152" w:rsidRPr="0015771A">
        <w:tab/>
      </w:r>
      <w:r w:rsidR="00644025" w:rsidRPr="0015771A">
        <w:t xml:space="preserve">Plasty – </w:t>
      </w:r>
      <w:proofErr w:type="spellStart"/>
      <w:r w:rsidR="00644025" w:rsidRPr="0015771A">
        <w:t>Polyethylén</w:t>
      </w:r>
      <w:proofErr w:type="spellEnd"/>
      <w:r w:rsidR="00644025" w:rsidRPr="0015771A">
        <w:t xml:space="preserve"> (PE) pro tváření – Část 1: Systém označování a základy pro specifikace</w:t>
      </w:r>
    </w:p>
    <w:p w14:paraId="619BF2B2" w14:textId="2E6B9DA9" w:rsidR="00644025" w:rsidRPr="0015771A" w:rsidRDefault="00644025" w:rsidP="00644025">
      <w:pPr>
        <w:tabs>
          <w:tab w:val="left" w:pos="2420"/>
        </w:tabs>
        <w:ind w:left="2420" w:hanging="2420"/>
      </w:pPr>
      <w:r w:rsidRPr="0015771A">
        <w:t>ČSN EN 12201</w:t>
      </w:r>
      <w:r w:rsidRPr="0015771A">
        <w:tab/>
        <w:t xml:space="preserve">Plastové potrubní systémy pro rozvod </w:t>
      </w:r>
      <w:proofErr w:type="gramStart"/>
      <w:r w:rsidRPr="0015771A">
        <w:t>vody - Polyethylen</w:t>
      </w:r>
      <w:proofErr w:type="gramEnd"/>
      <w:r w:rsidRPr="0015771A">
        <w:t xml:space="preserve"> (PE)</w:t>
      </w:r>
      <w:r w:rsidR="008E75D5" w:rsidRPr="0015771A">
        <w:t xml:space="preserve"> </w:t>
      </w:r>
    </w:p>
    <w:p w14:paraId="276BD73F" w14:textId="66569B48" w:rsidR="00C20072" w:rsidRPr="0015771A" w:rsidRDefault="00C20072" w:rsidP="00644025">
      <w:pPr>
        <w:tabs>
          <w:tab w:val="left" w:pos="2420"/>
        </w:tabs>
        <w:ind w:left="2420" w:hanging="2420"/>
      </w:pPr>
      <w:r w:rsidRPr="0015771A">
        <w:t>ČSN EN 12201-1</w:t>
      </w:r>
      <w:r w:rsidR="00040152" w:rsidRPr="0015771A">
        <w:tab/>
      </w:r>
      <w:r w:rsidRPr="0015771A">
        <w:t xml:space="preserve">Plastové potrubní systémy pro rozvod vody a pro tlakové kanalizační přípojky a stokové </w:t>
      </w:r>
      <w:proofErr w:type="gramStart"/>
      <w:r w:rsidRPr="0015771A">
        <w:t>sítě - Polyethylen</w:t>
      </w:r>
      <w:proofErr w:type="gramEnd"/>
      <w:r w:rsidRPr="0015771A">
        <w:t xml:space="preserve"> (PE) - Část 1: Všeobecně</w:t>
      </w:r>
    </w:p>
    <w:p w14:paraId="42EEDCD5" w14:textId="23900102" w:rsidR="00C20072" w:rsidRPr="0015771A" w:rsidRDefault="00C20072" w:rsidP="00644025">
      <w:pPr>
        <w:tabs>
          <w:tab w:val="left" w:pos="2420"/>
        </w:tabs>
        <w:ind w:left="2420" w:hanging="2420"/>
      </w:pPr>
      <w:r w:rsidRPr="0015771A">
        <w:t xml:space="preserve">ČSN EN 12201-2+A1 </w:t>
      </w:r>
      <w:r w:rsidR="00040152" w:rsidRPr="0015771A">
        <w:tab/>
      </w:r>
      <w:r w:rsidRPr="0015771A">
        <w:t xml:space="preserve">Plastové potrubní systémy pro rozvod vody a pro tlakové kanalizační přípojky a stokové </w:t>
      </w:r>
      <w:proofErr w:type="gramStart"/>
      <w:r w:rsidRPr="0015771A">
        <w:t>sítě - Polyethylen</w:t>
      </w:r>
      <w:proofErr w:type="gramEnd"/>
      <w:r w:rsidRPr="0015771A">
        <w:t xml:space="preserve"> (PE) - Část 2: Trubky</w:t>
      </w:r>
    </w:p>
    <w:p w14:paraId="3D5AB07E" w14:textId="66837A1F" w:rsidR="00C20072" w:rsidRPr="0015771A" w:rsidRDefault="008E75D5" w:rsidP="00644025">
      <w:pPr>
        <w:tabs>
          <w:tab w:val="left" w:pos="2420"/>
        </w:tabs>
        <w:ind w:left="2420" w:hanging="2420"/>
      </w:pPr>
      <w:r w:rsidRPr="0015771A">
        <w:t xml:space="preserve">ČSN EN 12201-3+A1 </w:t>
      </w:r>
      <w:r w:rsidR="00040152" w:rsidRPr="0015771A">
        <w:tab/>
      </w:r>
      <w:r w:rsidRPr="0015771A">
        <w:t xml:space="preserve">Plastové potrubní systémy pro rozvod vody a pro tlakové kanalizační přípojky a stokové </w:t>
      </w:r>
      <w:proofErr w:type="gramStart"/>
      <w:r w:rsidRPr="0015771A">
        <w:t>sítě - Polyethylen</w:t>
      </w:r>
      <w:proofErr w:type="gramEnd"/>
      <w:r w:rsidRPr="0015771A">
        <w:t xml:space="preserve"> (PE) - Část 3: Tvarovky</w:t>
      </w:r>
    </w:p>
    <w:p w14:paraId="5AA20AA2" w14:textId="5CF0F3A4" w:rsidR="00C20072" w:rsidRPr="0015771A" w:rsidRDefault="008E75D5" w:rsidP="00644025">
      <w:pPr>
        <w:tabs>
          <w:tab w:val="left" w:pos="2420"/>
        </w:tabs>
        <w:ind w:left="2420" w:hanging="2420"/>
      </w:pPr>
      <w:r w:rsidRPr="0015771A">
        <w:lastRenderedPageBreak/>
        <w:t xml:space="preserve">ČSN EN 12201-4 </w:t>
      </w:r>
      <w:r w:rsidR="00040152" w:rsidRPr="0015771A">
        <w:tab/>
      </w:r>
      <w:r w:rsidRPr="0015771A">
        <w:t xml:space="preserve">Plastové potrubní systémy pro rozvod vody a pro tlakové kanalizační přípojky a stokové </w:t>
      </w:r>
      <w:proofErr w:type="gramStart"/>
      <w:r w:rsidRPr="0015771A">
        <w:t>sítě - Polyethylen</w:t>
      </w:r>
      <w:proofErr w:type="gramEnd"/>
      <w:r w:rsidRPr="0015771A">
        <w:t xml:space="preserve"> (PE) - Část 4: Ventily</w:t>
      </w:r>
    </w:p>
    <w:p w14:paraId="33BE9AE0" w14:textId="22BFC880" w:rsidR="00C20072" w:rsidRPr="0015771A" w:rsidRDefault="008E75D5" w:rsidP="00644025">
      <w:pPr>
        <w:tabs>
          <w:tab w:val="left" w:pos="2420"/>
        </w:tabs>
        <w:ind w:left="2420" w:hanging="2420"/>
      </w:pPr>
      <w:r w:rsidRPr="0015771A">
        <w:t>ČSN EN 12201-</w:t>
      </w:r>
      <w:proofErr w:type="gramStart"/>
      <w:r w:rsidRPr="0015771A">
        <w:t xml:space="preserve">5  </w:t>
      </w:r>
      <w:r w:rsidR="00040152" w:rsidRPr="0015771A">
        <w:tab/>
      </w:r>
      <w:proofErr w:type="gramEnd"/>
      <w:r w:rsidRPr="0015771A">
        <w:t>Plastové potrubní systémy pro rozvod vody a pro tlakové kanalizační přípojky a stokové sítě - Polyethylen (PE) - Část 5: Vhodnost použití systému</w:t>
      </w:r>
    </w:p>
    <w:p w14:paraId="17C0D9BE" w14:textId="327B9BE2" w:rsidR="00E46A1B" w:rsidRPr="0015771A" w:rsidRDefault="00644025" w:rsidP="009D2FC7">
      <w:pPr>
        <w:tabs>
          <w:tab w:val="left" w:pos="2420"/>
        </w:tabs>
        <w:ind w:left="2420" w:hanging="2420"/>
      </w:pPr>
      <w:r w:rsidRPr="0015771A">
        <w:t>ČSN EN ISO 15874</w:t>
      </w:r>
      <w:r w:rsidRPr="0015771A">
        <w:tab/>
        <w:t xml:space="preserve">Plastové potrubní systémy pro rozvod horké a studené </w:t>
      </w:r>
      <w:proofErr w:type="gramStart"/>
      <w:r w:rsidRPr="0015771A">
        <w:t>vody - Polypropylen</w:t>
      </w:r>
      <w:proofErr w:type="gramEnd"/>
      <w:r w:rsidRPr="0015771A">
        <w:t xml:space="preserve"> (PP)</w:t>
      </w:r>
      <w:r w:rsidR="008E75D5" w:rsidRPr="0015771A">
        <w:t xml:space="preserve"> </w:t>
      </w:r>
    </w:p>
    <w:p w14:paraId="31DE40A0" w14:textId="2CC15030" w:rsidR="00E46A1B" w:rsidRPr="0015771A" w:rsidRDefault="00E46A1B" w:rsidP="00644025">
      <w:pPr>
        <w:tabs>
          <w:tab w:val="left" w:pos="2420"/>
        </w:tabs>
        <w:ind w:left="2420" w:hanging="2420"/>
      </w:pPr>
      <w:r w:rsidRPr="0015771A">
        <w:t>ČSN EN ISO 15874-1</w:t>
      </w:r>
      <w:r w:rsidR="00040152" w:rsidRPr="0015771A">
        <w:tab/>
      </w:r>
      <w:r w:rsidRPr="0015771A">
        <w:t xml:space="preserve">Plastové potrubní systémy pro rozvod horké a studené </w:t>
      </w:r>
      <w:proofErr w:type="gramStart"/>
      <w:r w:rsidRPr="0015771A">
        <w:t>vody - Polypropylen</w:t>
      </w:r>
      <w:proofErr w:type="gramEnd"/>
      <w:r w:rsidRPr="0015771A">
        <w:t xml:space="preserve"> (PP) - Část 1: Obecně</w:t>
      </w:r>
    </w:p>
    <w:p w14:paraId="2AA9916A" w14:textId="1DCEAA9D" w:rsidR="00E46A1B" w:rsidRPr="0015771A" w:rsidRDefault="00040152" w:rsidP="00644025">
      <w:pPr>
        <w:tabs>
          <w:tab w:val="left" w:pos="2420"/>
        </w:tabs>
        <w:ind w:left="2420" w:hanging="2420"/>
      </w:pPr>
      <w:r w:rsidRPr="0015771A">
        <w:t>ČSN EN ISO 15874-2</w:t>
      </w:r>
      <w:r w:rsidRPr="0015771A">
        <w:tab/>
      </w:r>
      <w:r w:rsidR="00E46A1B" w:rsidRPr="0015771A">
        <w:t xml:space="preserve">Plastové potrubní systémy pro rozvod horké a studené </w:t>
      </w:r>
      <w:proofErr w:type="gramStart"/>
      <w:r w:rsidR="00E46A1B" w:rsidRPr="0015771A">
        <w:t>vody - Polypropylen</w:t>
      </w:r>
      <w:proofErr w:type="gramEnd"/>
      <w:r w:rsidR="00E46A1B" w:rsidRPr="0015771A">
        <w:t xml:space="preserve"> (PP) - Část 2: Trubky   </w:t>
      </w:r>
    </w:p>
    <w:p w14:paraId="562434A6" w14:textId="663C54C6" w:rsidR="00E46A1B" w:rsidRPr="0015771A" w:rsidRDefault="00E46A1B" w:rsidP="00644025">
      <w:pPr>
        <w:tabs>
          <w:tab w:val="left" w:pos="2420"/>
        </w:tabs>
        <w:ind w:left="2420" w:hanging="2420"/>
      </w:pPr>
      <w:r w:rsidRPr="0015771A">
        <w:t>ČSN EN ISO 15874-3</w:t>
      </w:r>
      <w:r w:rsidR="00040152" w:rsidRPr="0015771A">
        <w:tab/>
      </w:r>
      <w:r w:rsidRPr="0015771A">
        <w:t xml:space="preserve">Plastové potrubní systémy pro rozvod horké a studené </w:t>
      </w:r>
      <w:proofErr w:type="gramStart"/>
      <w:r w:rsidRPr="0015771A">
        <w:t>vody - Polypropylen</w:t>
      </w:r>
      <w:proofErr w:type="gramEnd"/>
      <w:r w:rsidRPr="0015771A">
        <w:t xml:space="preserve"> (PP) - Část 3: Tvarovky</w:t>
      </w:r>
    </w:p>
    <w:p w14:paraId="782A2C8A" w14:textId="0C3064F7" w:rsidR="00E46A1B" w:rsidRPr="0015771A" w:rsidRDefault="00E46A1B" w:rsidP="00644025">
      <w:pPr>
        <w:tabs>
          <w:tab w:val="left" w:pos="2420"/>
        </w:tabs>
        <w:ind w:left="2420" w:hanging="2420"/>
      </w:pPr>
      <w:r w:rsidRPr="0015771A">
        <w:t>ČSN EN ISO 15874-5</w:t>
      </w:r>
      <w:r w:rsidR="00040152" w:rsidRPr="0015771A">
        <w:t xml:space="preserve"> </w:t>
      </w:r>
      <w:r w:rsidR="00040152" w:rsidRPr="0015771A">
        <w:tab/>
      </w:r>
      <w:r w:rsidRPr="0015771A">
        <w:t xml:space="preserve">Plastové potrubní systémy pro rozvod horké a studené </w:t>
      </w:r>
      <w:proofErr w:type="gramStart"/>
      <w:r w:rsidRPr="0015771A">
        <w:t>vody - Polypropylen</w:t>
      </w:r>
      <w:proofErr w:type="gramEnd"/>
      <w:r w:rsidRPr="0015771A">
        <w:t xml:space="preserve"> (PP) - Část 5: Vhodnost použití systému</w:t>
      </w:r>
    </w:p>
    <w:p w14:paraId="2A104FD0" w14:textId="77777777" w:rsidR="00644025" w:rsidRPr="0015771A" w:rsidRDefault="00644025" w:rsidP="00644025">
      <w:pPr>
        <w:tabs>
          <w:tab w:val="left" w:pos="2420"/>
        </w:tabs>
        <w:ind w:left="2420" w:hanging="2420"/>
      </w:pPr>
      <w:r w:rsidRPr="0015771A">
        <w:t>ČSN 75 5911</w:t>
      </w:r>
      <w:r w:rsidRPr="0015771A">
        <w:tab/>
        <w:t>Tlakové zkoušky vodovodního a závlahového potrubí</w:t>
      </w:r>
    </w:p>
    <w:p w14:paraId="4ED2A179" w14:textId="77777777" w:rsidR="00644025" w:rsidRPr="0015771A" w:rsidRDefault="00644025" w:rsidP="00644025">
      <w:pPr>
        <w:tabs>
          <w:tab w:val="left" w:pos="2420"/>
        </w:tabs>
        <w:ind w:left="2420" w:hanging="2420"/>
      </w:pPr>
      <w:r w:rsidRPr="0015771A">
        <w:br w:type="page"/>
      </w:r>
    </w:p>
    <w:p w14:paraId="256B342E" w14:textId="79FCC3A4" w:rsidR="00EE6668" w:rsidRPr="00093FB2" w:rsidRDefault="00644025" w:rsidP="00644025">
      <w:pPr>
        <w:pStyle w:val="Nadpis1"/>
        <w:spacing w:before="240" w:after="60"/>
      </w:pPr>
      <w:bookmarkStart w:id="230" w:name="_Toc454386632"/>
      <w:bookmarkStart w:id="231" w:name="_Toc155084549"/>
      <w:r w:rsidRPr="0015771A">
        <w:lastRenderedPageBreak/>
        <w:t>Technické specifikace</w:t>
      </w:r>
      <w:bookmarkEnd w:id="230"/>
      <w:bookmarkEnd w:id="231"/>
    </w:p>
    <w:p w14:paraId="60086F91" w14:textId="70EA6755" w:rsidR="00644025" w:rsidRDefault="009F32E5" w:rsidP="00644025">
      <w:pPr>
        <w:pStyle w:val="Nadpis2"/>
        <w:rPr>
          <w:color w:val="auto"/>
        </w:rPr>
      </w:pPr>
      <w:bookmarkStart w:id="232" w:name="_Toc155084550"/>
      <w:r w:rsidRPr="00093FB2">
        <w:rPr>
          <w:color w:val="auto"/>
        </w:rPr>
        <w:t xml:space="preserve">Seznam </w:t>
      </w:r>
      <w:r w:rsidR="00C3268B" w:rsidRPr="00093FB2">
        <w:rPr>
          <w:color w:val="auto"/>
        </w:rPr>
        <w:t xml:space="preserve">materiálu a </w:t>
      </w:r>
      <w:r w:rsidRPr="00093FB2">
        <w:rPr>
          <w:color w:val="auto"/>
        </w:rPr>
        <w:t>zařízení</w:t>
      </w:r>
      <w:bookmarkEnd w:id="232"/>
    </w:p>
    <w:p w14:paraId="35212A04" w14:textId="77777777" w:rsidR="00DE5DAC" w:rsidRDefault="00DE5DAC" w:rsidP="00DE5DAC"/>
    <w:tbl>
      <w:tblPr>
        <w:tblW w:w="8180" w:type="dxa"/>
        <w:jc w:val="center"/>
        <w:tblCellMar>
          <w:left w:w="70" w:type="dxa"/>
          <w:right w:w="70" w:type="dxa"/>
        </w:tblCellMar>
        <w:tblLook w:val="04A0" w:firstRow="1" w:lastRow="0" w:firstColumn="1" w:lastColumn="0" w:noHBand="0" w:noVBand="1"/>
      </w:tblPr>
      <w:tblGrid>
        <w:gridCol w:w="868"/>
        <w:gridCol w:w="6397"/>
        <w:gridCol w:w="879"/>
        <w:gridCol w:w="146"/>
      </w:tblGrid>
      <w:tr w:rsidR="00DE5DAC" w:rsidRPr="00DE5DAC" w14:paraId="0ACBDA4F" w14:textId="77777777" w:rsidTr="00DE5DAC">
        <w:trPr>
          <w:gridAfter w:val="1"/>
          <w:wAfter w:w="36" w:type="dxa"/>
          <w:trHeight w:val="315"/>
          <w:jc w:val="center"/>
        </w:trPr>
        <w:tc>
          <w:tcPr>
            <w:tcW w:w="8144" w:type="dxa"/>
            <w:gridSpan w:val="3"/>
            <w:vMerge w:val="restart"/>
            <w:tcBorders>
              <w:top w:val="double" w:sz="6" w:space="0" w:color="auto"/>
              <w:left w:val="double" w:sz="6" w:space="0" w:color="auto"/>
              <w:bottom w:val="double" w:sz="6" w:space="0" w:color="000000"/>
              <w:right w:val="double" w:sz="6" w:space="0" w:color="000000"/>
            </w:tcBorders>
            <w:shd w:val="clear" w:color="auto" w:fill="auto"/>
            <w:hideMark/>
          </w:tcPr>
          <w:p w14:paraId="09A7F0C1" w14:textId="77777777" w:rsidR="00DE5DAC" w:rsidRPr="00DE5DAC" w:rsidRDefault="00DE5DAC" w:rsidP="00DE5DAC">
            <w:pPr>
              <w:jc w:val="left"/>
              <w:rPr>
                <w:rFonts w:cs="Arial"/>
                <w:b/>
                <w:bCs/>
                <w:color w:val="000000"/>
                <w:szCs w:val="22"/>
              </w:rPr>
            </w:pPr>
            <w:r w:rsidRPr="00DE5DAC">
              <w:rPr>
                <w:rFonts w:cs="Arial"/>
                <w:b/>
                <w:bCs/>
                <w:color w:val="000000"/>
                <w:szCs w:val="22"/>
              </w:rPr>
              <w:t>SEZNAM TVAROVEK A ARMATUR</w:t>
            </w:r>
          </w:p>
        </w:tc>
      </w:tr>
      <w:tr w:rsidR="00DE5DAC" w:rsidRPr="00DE5DAC" w14:paraId="4B6C0E8B" w14:textId="77777777" w:rsidTr="00DE5DAC">
        <w:trPr>
          <w:trHeight w:val="315"/>
          <w:jc w:val="center"/>
        </w:trPr>
        <w:tc>
          <w:tcPr>
            <w:tcW w:w="8144" w:type="dxa"/>
            <w:gridSpan w:val="3"/>
            <w:vMerge/>
            <w:tcBorders>
              <w:top w:val="double" w:sz="6" w:space="0" w:color="auto"/>
              <w:left w:val="double" w:sz="6" w:space="0" w:color="auto"/>
              <w:bottom w:val="double" w:sz="6" w:space="0" w:color="000000"/>
              <w:right w:val="double" w:sz="6" w:space="0" w:color="000000"/>
            </w:tcBorders>
            <w:vAlign w:val="center"/>
            <w:hideMark/>
          </w:tcPr>
          <w:p w14:paraId="4982B309" w14:textId="77777777" w:rsidR="00DE5DAC" w:rsidRPr="00DE5DAC" w:rsidRDefault="00DE5DAC" w:rsidP="00DE5DAC">
            <w:pPr>
              <w:jc w:val="left"/>
              <w:rPr>
                <w:rFonts w:cs="Arial"/>
                <w:b/>
                <w:bCs/>
                <w:color w:val="000000"/>
                <w:szCs w:val="22"/>
              </w:rPr>
            </w:pPr>
          </w:p>
        </w:tc>
        <w:tc>
          <w:tcPr>
            <w:tcW w:w="36" w:type="dxa"/>
            <w:tcBorders>
              <w:top w:val="nil"/>
              <w:left w:val="nil"/>
              <w:bottom w:val="nil"/>
              <w:right w:val="nil"/>
            </w:tcBorders>
            <w:shd w:val="clear" w:color="auto" w:fill="auto"/>
            <w:noWrap/>
            <w:vAlign w:val="bottom"/>
            <w:hideMark/>
          </w:tcPr>
          <w:p w14:paraId="361B2BCC" w14:textId="77777777" w:rsidR="00DE5DAC" w:rsidRPr="00DE5DAC" w:rsidRDefault="00DE5DAC" w:rsidP="00DE5DAC">
            <w:pPr>
              <w:jc w:val="left"/>
              <w:rPr>
                <w:rFonts w:cs="Arial"/>
                <w:b/>
                <w:bCs/>
                <w:color w:val="000000"/>
                <w:szCs w:val="22"/>
              </w:rPr>
            </w:pPr>
          </w:p>
        </w:tc>
      </w:tr>
      <w:tr w:rsidR="00DE5DAC" w:rsidRPr="00DE5DAC" w14:paraId="3FC3177B" w14:textId="77777777" w:rsidTr="00DE5DAC">
        <w:trPr>
          <w:trHeight w:val="315"/>
          <w:jc w:val="center"/>
        </w:trPr>
        <w:tc>
          <w:tcPr>
            <w:tcW w:w="868" w:type="dxa"/>
            <w:vMerge w:val="restart"/>
            <w:tcBorders>
              <w:top w:val="nil"/>
              <w:left w:val="double" w:sz="6" w:space="0" w:color="auto"/>
              <w:bottom w:val="single" w:sz="4" w:space="0" w:color="000000"/>
              <w:right w:val="double" w:sz="6" w:space="0" w:color="auto"/>
            </w:tcBorders>
            <w:shd w:val="clear" w:color="auto" w:fill="auto"/>
            <w:noWrap/>
            <w:vAlign w:val="center"/>
            <w:hideMark/>
          </w:tcPr>
          <w:p w14:paraId="0B76D7BF"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ÚK</w:t>
            </w:r>
          </w:p>
        </w:tc>
        <w:tc>
          <w:tcPr>
            <w:tcW w:w="6397" w:type="dxa"/>
            <w:tcBorders>
              <w:top w:val="single" w:sz="4" w:space="0" w:color="auto"/>
              <w:left w:val="nil"/>
              <w:bottom w:val="single" w:sz="4" w:space="0" w:color="auto"/>
              <w:right w:val="single" w:sz="4" w:space="0" w:color="auto"/>
            </w:tcBorders>
            <w:shd w:val="clear" w:color="auto" w:fill="auto"/>
            <w:noWrap/>
            <w:vAlign w:val="bottom"/>
            <w:hideMark/>
          </w:tcPr>
          <w:p w14:paraId="693F676B"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MONTÁŽNÍ VLOŽKA SE DVĚMA VOLNÝMI PŘÍRUBAMI DN400, PN16</w:t>
            </w:r>
          </w:p>
        </w:tc>
        <w:tc>
          <w:tcPr>
            <w:tcW w:w="879" w:type="dxa"/>
            <w:tcBorders>
              <w:top w:val="nil"/>
              <w:left w:val="nil"/>
              <w:bottom w:val="single" w:sz="4" w:space="0" w:color="auto"/>
              <w:right w:val="double" w:sz="6" w:space="0" w:color="auto"/>
            </w:tcBorders>
            <w:shd w:val="clear" w:color="auto" w:fill="auto"/>
            <w:noWrap/>
            <w:vAlign w:val="center"/>
            <w:hideMark/>
          </w:tcPr>
          <w:p w14:paraId="406F5414"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09F965CD" w14:textId="77777777" w:rsidR="00DE5DAC" w:rsidRPr="00DE5DAC" w:rsidRDefault="00DE5DAC" w:rsidP="00DE5DAC">
            <w:pPr>
              <w:jc w:val="left"/>
              <w:rPr>
                <w:rFonts w:ascii="Times New Roman" w:hAnsi="Times New Roman"/>
                <w:sz w:val="20"/>
              </w:rPr>
            </w:pPr>
          </w:p>
        </w:tc>
      </w:tr>
      <w:tr w:rsidR="00DE5DAC" w:rsidRPr="00DE5DAC" w14:paraId="694121CC"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3A689164"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589E7CA6"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NEREZOVÉ POTRUBÍ 400/350, 406,4x4,0 mm / 355,6 x 4,0 mm</w:t>
            </w:r>
          </w:p>
        </w:tc>
        <w:tc>
          <w:tcPr>
            <w:tcW w:w="879" w:type="dxa"/>
            <w:tcBorders>
              <w:top w:val="nil"/>
              <w:left w:val="nil"/>
              <w:bottom w:val="single" w:sz="4" w:space="0" w:color="auto"/>
              <w:right w:val="double" w:sz="6" w:space="0" w:color="auto"/>
            </w:tcBorders>
            <w:shd w:val="clear" w:color="auto" w:fill="auto"/>
            <w:noWrap/>
            <w:vAlign w:val="center"/>
            <w:hideMark/>
          </w:tcPr>
          <w:p w14:paraId="5320C58B"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600 mm</w:t>
            </w:r>
          </w:p>
        </w:tc>
        <w:tc>
          <w:tcPr>
            <w:tcW w:w="36" w:type="dxa"/>
            <w:vAlign w:val="center"/>
            <w:hideMark/>
          </w:tcPr>
          <w:p w14:paraId="2B474C26" w14:textId="77777777" w:rsidR="00DE5DAC" w:rsidRPr="00DE5DAC" w:rsidRDefault="00DE5DAC" w:rsidP="00DE5DAC">
            <w:pPr>
              <w:jc w:val="left"/>
              <w:rPr>
                <w:rFonts w:ascii="Times New Roman" w:hAnsi="Times New Roman"/>
                <w:sz w:val="20"/>
              </w:rPr>
            </w:pPr>
          </w:p>
        </w:tc>
      </w:tr>
      <w:tr w:rsidR="00DE5DAC" w:rsidRPr="00DE5DAC" w14:paraId="733AEA5A"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02BA80B4"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47E83AF4"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NEREZOVÁ PŘÍRUBA DN400, PN16</w:t>
            </w:r>
          </w:p>
        </w:tc>
        <w:tc>
          <w:tcPr>
            <w:tcW w:w="879" w:type="dxa"/>
            <w:tcBorders>
              <w:top w:val="nil"/>
              <w:left w:val="nil"/>
              <w:bottom w:val="single" w:sz="4" w:space="0" w:color="auto"/>
              <w:right w:val="double" w:sz="6" w:space="0" w:color="auto"/>
            </w:tcBorders>
            <w:shd w:val="clear" w:color="auto" w:fill="auto"/>
            <w:noWrap/>
            <w:vAlign w:val="center"/>
            <w:hideMark/>
          </w:tcPr>
          <w:p w14:paraId="332A7A03"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3x</w:t>
            </w:r>
          </w:p>
        </w:tc>
        <w:tc>
          <w:tcPr>
            <w:tcW w:w="36" w:type="dxa"/>
            <w:vAlign w:val="center"/>
            <w:hideMark/>
          </w:tcPr>
          <w:p w14:paraId="7F97879F" w14:textId="77777777" w:rsidR="00DE5DAC" w:rsidRPr="00DE5DAC" w:rsidRDefault="00DE5DAC" w:rsidP="00DE5DAC">
            <w:pPr>
              <w:jc w:val="left"/>
              <w:rPr>
                <w:rFonts w:ascii="Times New Roman" w:hAnsi="Times New Roman"/>
                <w:sz w:val="20"/>
              </w:rPr>
            </w:pPr>
          </w:p>
        </w:tc>
      </w:tr>
      <w:tr w:rsidR="00DE5DAC" w:rsidRPr="00DE5DAC" w14:paraId="102664C5"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363D67D2"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6CC4B722"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 xml:space="preserve">ŠOUPÁTKO DN400, </w:t>
            </w:r>
            <w:proofErr w:type="gramStart"/>
            <w:r w:rsidRPr="00DE5DAC">
              <w:rPr>
                <w:rFonts w:ascii="Calibri" w:hAnsi="Calibri" w:cs="Calibri"/>
                <w:color w:val="000000"/>
                <w:szCs w:val="22"/>
              </w:rPr>
              <w:t>PN16- KRÁTKÉ</w:t>
            </w:r>
            <w:proofErr w:type="gramEnd"/>
            <w:r w:rsidRPr="00DE5DAC">
              <w:rPr>
                <w:rFonts w:ascii="Calibri" w:hAnsi="Calibri" w:cs="Calibri"/>
                <w:color w:val="000000"/>
                <w:szCs w:val="22"/>
              </w:rPr>
              <w:t xml:space="preserve"> PROVEDENÍ</w:t>
            </w:r>
          </w:p>
        </w:tc>
        <w:tc>
          <w:tcPr>
            <w:tcW w:w="879" w:type="dxa"/>
            <w:tcBorders>
              <w:top w:val="nil"/>
              <w:left w:val="nil"/>
              <w:bottom w:val="single" w:sz="4" w:space="0" w:color="auto"/>
              <w:right w:val="double" w:sz="6" w:space="0" w:color="auto"/>
            </w:tcBorders>
            <w:shd w:val="clear" w:color="auto" w:fill="auto"/>
            <w:noWrap/>
            <w:vAlign w:val="center"/>
            <w:hideMark/>
          </w:tcPr>
          <w:p w14:paraId="51B27701"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468C51AE" w14:textId="77777777" w:rsidR="00DE5DAC" w:rsidRPr="00DE5DAC" w:rsidRDefault="00DE5DAC" w:rsidP="00DE5DAC">
            <w:pPr>
              <w:jc w:val="left"/>
              <w:rPr>
                <w:rFonts w:ascii="Times New Roman" w:hAnsi="Times New Roman"/>
                <w:sz w:val="20"/>
              </w:rPr>
            </w:pPr>
          </w:p>
        </w:tc>
      </w:tr>
      <w:tr w:rsidR="00DE5DAC" w:rsidRPr="00DE5DAC" w14:paraId="6DF43EA9"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2BF483E7"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5E750072"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NEREZOVÉ POTRUBÍ 406,4x4,0 mm</w:t>
            </w:r>
          </w:p>
        </w:tc>
        <w:tc>
          <w:tcPr>
            <w:tcW w:w="879" w:type="dxa"/>
            <w:tcBorders>
              <w:top w:val="nil"/>
              <w:left w:val="nil"/>
              <w:bottom w:val="single" w:sz="4" w:space="0" w:color="auto"/>
              <w:right w:val="double" w:sz="6" w:space="0" w:color="auto"/>
            </w:tcBorders>
            <w:shd w:val="clear" w:color="auto" w:fill="auto"/>
            <w:noWrap/>
            <w:vAlign w:val="center"/>
            <w:hideMark/>
          </w:tcPr>
          <w:p w14:paraId="499EF2D9"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550 mm</w:t>
            </w:r>
          </w:p>
        </w:tc>
        <w:tc>
          <w:tcPr>
            <w:tcW w:w="36" w:type="dxa"/>
            <w:vAlign w:val="center"/>
            <w:hideMark/>
          </w:tcPr>
          <w:p w14:paraId="71D75C13" w14:textId="77777777" w:rsidR="00DE5DAC" w:rsidRPr="00DE5DAC" w:rsidRDefault="00DE5DAC" w:rsidP="00DE5DAC">
            <w:pPr>
              <w:jc w:val="left"/>
              <w:rPr>
                <w:rFonts w:ascii="Times New Roman" w:hAnsi="Times New Roman"/>
                <w:sz w:val="20"/>
              </w:rPr>
            </w:pPr>
          </w:p>
        </w:tc>
      </w:tr>
      <w:tr w:rsidR="00DE5DAC" w:rsidRPr="00DE5DAC" w14:paraId="162C709F" w14:textId="77777777" w:rsidTr="00DE5DAC">
        <w:trPr>
          <w:trHeight w:val="570"/>
          <w:jc w:val="center"/>
        </w:trPr>
        <w:tc>
          <w:tcPr>
            <w:tcW w:w="868" w:type="dxa"/>
            <w:vMerge/>
            <w:tcBorders>
              <w:top w:val="nil"/>
              <w:left w:val="double" w:sz="6" w:space="0" w:color="auto"/>
              <w:bottom w:val="single" w:sz="4" w:space="0" w:color="000000"/>
              <w:right w:val="double" w:sz="6" w:space="0" w:color="auto"/>
            </w:tcBorders>
            <w:vAlign w:val="center"/>
            <w:hideMark/>
          </w:tcPr>
          <w:p w14:paraId="4E14B9AD"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vAlign w:val="bottom"/>
            <w:hideMark/>
          </w:tcPr>
          <w:p w14:paraId="0C240B6D"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NEREZOVÝ NÁVAREK 80x3mm S PŘIVAŘENÝM KOLENEM 90° A PŘÍMOU ČÁSTÍ DN80</w:t>
            </w:r>
          </w:p>
        </w:tc>
        <w:tc>
          <w:tcPr>
            <w:tcW w:w="879" w:type="dxa"/>
            <w:tcBorders>
              <w:top w:val="nil"/>
              <w:left w:val="nil"/>
              <w:bottom w:val="single" w:sz="4" w:space="0" w:color="auto"/>
              <w:right w:val="double" w:sz="6" w:space="0" w:color="auto"/>
            </w:tcBorders>
            <w:shd w:val="clear" w:color="auto" w:fill="auto"/>
            <w:noWrap/>
            <w:vAlign w:val="center"/>
            <w:hideMark/>
          </w:tcPr>
          <w:p w14:paraId="5DD70573"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900 mm</w:t>
            </w:r>
          </w:p>
        </w:tc>
        <w:tc>
          <w:tcPr>
            <w:tcW w:w="36" w:type="dxa"/>
            <w:vAlign w:val="center"/>
            <w:hideMark/>
          </w:tcPr>
          <w:p w14:paraId="1CF8F71A" w14:textId="77777777" w:rsidR="00DE5DAC" w:rsidRPr="00DE5DAC" w:rsidRDefault="00DE5DAC" w:rsidP="00DE5DAC">
            <w:pPr>
              <w:jc w:val="left"/>
              <w:rPr>
                <w:rFonts w:ascii="Times New Roman" w:hAnsi="Times New Roman"/>
                <w:sz w:val="20"/>
              </w:rPr>
            </w:pPr>
          </w:p>
        </w:tc>
      </w:tr>
      <w:tr w:rsidR="00DE5DAC" w:rsidRPr="00DE5DAC" w14:paraId="396D0FA8"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41E944E0"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2D04194C"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NEREZOVÁ PŘÍRUBA DN80, PN16</w:t>
            </w:r>
          </w:p>
        </w:tc>
        <w:tc>
          <w:tcPr>
            <w:tcW w:w="879" w:type="dxa"/>
            <w:tcBorders>
              <w:top w:val="nil"/>
              <w:left w:val="nil"/>
              <w:bottom w:val="single" w:sz="4" w:space="0" w:color="auto"/>
              <w:right w:val="double" w:sz="6" w:space="0" w:color="auto"/>
            </w:tcBorders>
            <w:shd w:val="clear" w:color="auto" w:fill="auto"/>
            <w:noWrap/>
            <w:vAlign w:val="center"/>
            <w:hideMark/>
          </w:tcPr>
          <w:p w14:paraId="114B3CDF"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0E6AFCB3" w14:textId="77777777" w:rsidR="00DE5DAC" w:rsidRPr="00DE5DAC" w:rsidRDefault="00DE5DAC" w:rsidP="00DE5DAC">
            <w:pPr>
              <w:jc w:val="left"/>
              <w:rPr>
                <w:rFonts w:ascii="Times New Roman" w:hAnsi="Times New Roman"/>
                <w:sz w:val="20"/>
              </w:rPr>
            </w:pPr>
          </w:p>
        </w:tc>
      </w:tr>
      <w:tr w:rsidR="00DE5DAC" w:rsidRPr="00DE5DAC" w14:paraId="366CE410"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27FE7574"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67EC9950"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ŠOUPÁTKO DN80, PN16</w:t>
            </w:r>
          </w:p>
        </w:tc>
        <w:tc>
          <w:tcPr>
            <w:tcW w:w="879" w:type="dxa"/>
            <w:tcBorders>
              <w:top w:val="nil"/>
              <w:left w:val="nil"/>
              <w:bottom w:val="single" w:sz="4" w:space="0" w:color="auto"/>
              <w:right w:val="double" w:sz="6" w:space="0" w:color="auto"/>
            </w:tcBorders>
            <w:shd w:val="clear" w:color="auto" w:fill="auto"/>
            <w:noWrap/>
            <w:vAlign w:val="center"/>
            <w:hideMark/>
          </w:tcPr>
          <w:p w14:paraId="7AC27869"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119258FF" w14:textId="77777777" w:rsidR="00DE5DAC" w:rsidRPr="00DE5DAC" w:rsidRDefault="00DE5DAC" w:rsidP="00DE5DAC">
            <w:pPr>
              <w:jc w:val="left"/>
              <w:rPr>
                <w:rFonts w:ascii="Times New Roman" w:hAnsi="Times New Roman"/>
                <w:sz w:val="20"/>
              </w:rPr>
            </w:pPr>
          </w:p>
        </w:tc>
      </w:tr>
      <w:tr w:rsidR="00DE5DAC" w:rsidRPr="00DE5DAC" w14:paraId="1D55212A" w14:textId="77777777" w:rsidTr="00DE5DAC">
        <w:trPr>
          <w:trHeight w:val="675"/>
          <w:jc w:val="center"/>
        </w:trPr>
        <w:tc>
          <w:tcPr>
            <w:tcW w:w="868" w:type="dxa"/>
            <w:vMerge/>
            <w:tcBorders>
              <w:top w:val="nil"/>
              <w:left w:val="double" w:sz="6" w:space="0" w:color="auto"/>
              <w:bottom w:val="single" w:sz="4" w:space="0" w:color="000000"/>
              <w:right w:val="double" w:sz="6" w:space="0" w:color="auto"/>
            </w:tcBorders>
            <w:vAlign w:val="center"/>
            <w:hideMark/>
          </w:tcPr>
          <w:p w14:paraId="0A7600D9"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vAlign w:val="bottom"/>
            <w:hideMark/>
          </w:tcPr>
          <w:p w14:paraId="6C0B3FCC"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NEREZOVÝ SVAŘENEC DN 80 S</w:t>
            </w:r>
            <w:r w:rsidRPr="00DE5DAC">
              <w:rPr>
                <w:rFonts w:ascii="Calibri" w:hAnsi="Calibri" w:cs="Calibri"/>
                <w:color w:val="000000"/>
                <w:szCs w:val="22"/>
              </w:rPr>
              <w:br/>
              <w:t>KOLENEM 90° S LEMOVÝM NÁKRUŽKEM A PŘEVLČENOU PŘÍRUBOU</w:t>
            </w:r>
          </w:p>
        </w:tc>
        <w:tc>
          <w:tcPr>
            <w:tcW w:w="879" w:type="dxa"/>
            <w:tcBorders>
              <w:top w:val="nil"/>
              <w:left w:val="nil"/>
              <w:bottom w:val="single" w:sz="4" w:space="0" w:color="auto"/>
              <w:right w:val="double" w:sz="6" w:space="0" w:color="auto"/>
            </w:tcBorders>
            <w:shd w:val="clear" w:color="auto" w:fill="auto"/>
            <w:noWrap/>
            <w:vAlign w:val="center"/>
            <w:hideMark/>
          </w:tcPr>
          <w:p w14:paraId="069B7371"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 </w:t>
            </w:r>
          </w:p>
        </w:tc>
        <w:tc>
          <w:tcPr>
            <w:tcW w:w="36" w:type="dxa"/>
            <w:vAlign w:val="center"/>
            <w:hideMark/>
          </w:tcPr>
          <w:p w14:paraId="14A8731F" w14:textId="77777777" w:rsidR="00DE5DAC" w:rsidRPr="00DE5DAC" w:rsidRDefault="00DE5DAC" w:rsidP="00DE5DAC">
            <w:pPr>
              <w:jc w:val="left"/>
              <w:rPr>
                <w:rFonts w:ascii="Times New Roman" w:hAnsi="Times New Roman"/>
                <w:sz w:val="20"/>
              </w:rPr>
            </w:pPr>
          </w:p>
        </w:tc>
      </w:tr>
      <w:tr w:rsidR="00DE5DAC" w:rsidRPr="00DE5DAC" w14:paraId="77861A32" w14:textId="77777777" w:rsidTr="00DE5DAC">
        <w:trPr>
          <w:trHeight w:val="600"/>
          <w:jc w:val="center"/>
        </w:trPr>
        <w:tc>
          <w:tcPr>
            <w:tcW w:w="868" w:type="dxa"/>
            <w:vMerge/>
            <w:tcBorders>
              <w:top w:val="nil"/>
              <w:left w:val="double" w:sz="6" w:space="0" w:color="auto"/>
              <w:bottom w:val="single" w:sz="4" w:space="0" w:color="000000"/>
              <w:right w:val="double" w:sz="6" w:space="0" w:color="auto"/>
            </w:tcBorders>
            <w:vAlign w:val="center"/>
            <w:hideMark/>
          </w:tcPr>
          <w:p w14:paraId="65E604DF"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vAlign w:val="bottom"/>
            <w:hideMark/>
          </w:tcPr>
          <w:p w14:paraId="4455DD31"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NEREZOVÝ NÁVAREK 156,3x3mm S PŘIVAŘENÝM KOLENEM 90° a PŘÍMOU ČÁSTÍ DN150</w:t>
            </w:r>
          </w:p>
        </w:tc>
        <w:tc>
          <w:tcPr>
            <w:tcW w:w="879" w:type="dxa"/>
            <w:tcBorders>
              <w:top w:val="nil"/>
              <w:left w:val="nil"/>
              <w:bottom w:val="single" w:sz="4" w:space="0" w:color="auto"/>
              <w:right w:val="double" w:sz="6" w:space="0" w:color="auto"/>
            </w:tcBorders>
            <w:shd w:val="clear" w:color="auto" w:fill="auto"/>
            <w:noWrap/>
            <w:vAlign w:val="center"/>
            <w:hideMark/>
          </w:tcPr>
          <w:p w14:paraId="2D137625"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1100 mm</w:t>
            </w:r>
          </w:p>
        </w:tc>
        <w:tc>
          <w:tcPr>
            <w:tcW w:w="36" w:type="dxa"/>
            <w:vAlign w:val="center"/>
            <w:hideMark/>
          </w:tcPr>
          <w:p w14:paraId="5EA83F02" w14:textId="77777777" w:rsidR="00DE5DAC" w:rsidRPr="00DE5DAC" w:rsidRDefault="00DE5DAC" w:rsidP="00DE5DAC">
            <w:pPr>
              <w:jc w:val="left"/>
              <w:rPr>
                <w:rFonts w:ascii="Times New Roman" w:hAnsi="Times New Roman"/>
                <w:sz w:val="20"/>
              </w:rPr>
            </w:pPr>
          </w:p>
        </w:tc>
      </w:tr>
      <w:tr w:rsidR="00DE5DAC" w:rsidRPr="00DE5DAC" w14:paraId="7BFBBB83"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6EA7F4A2"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3C60F073"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NEREZOVÁ PŘÍRUBA DN150, PN16</w:t>
            </w:r>
          </w:p>
        </w:tc>
        <w:tc>
          <w:tcPr>
            <w:tcW w:w="879" w:type="dxa"/>
            <w:tcBorders>
              <w:top w:val="nil"/>
              <w:left w:val="nil"/>
              <w:bottom w:val="single" w:sz="4" w:space="0" w:color="auto"/>
              <w:right w:val="double" w:sz="6" w:space="0" w:color="auto"/>
            </w:tcBorders>
            <w:shd w:val="clear" w:color="auto" w:fill="auto"/>
            <w:noWrap/>
            <w:vAlign w:val="center"/>
            <w:hideMark/>
          </w:tcPr>
          <w:p w14:paraId="6DF54085"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74B918DD" w14:textId="77777777" w:rsidR="00DE5DAC" w:rsidRPr="00DE5DAC" w:rsidRDefault="00DE5DAC" w:rsidP="00DE5DAC">
            <w:pPr>
              <w:jc w:val="left"/>
              <w:rPr>
                <w:rFonts w:ascii="Times New Roman" w:hAnsi="Times New Roman"/>
                <w:sz w:val="20"/>
              </w:rPr>
            </w:pPr>
          </w:p>
        </w:tc>
      </w:tr>
      <w:tr w:rsidR="00DE5DAC" w:rsidRPr="00DE5DAC" w14:paraId="571A6F98"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035579B8"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noWrap/>
            <w:vAlign w:val="bottom"/>
            <w:hideMark/>
          </w:tcPr>
          <w:p w14:paraId="012B3554"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MONTÁŽNÍ VLOŽKA SE DVĚMA VOLNÝMI PŘÍRUBAMI DN150, PN16</w:t>
            </w:r>
          </w:p>
        </w:tc>
        <w:tc>
          <w:tcPr>
            <w:tcW w:w="879" w:type="dxa"/>
            <w:tcBorders>
              <w:top w:val="nil"/>
              <w:left w:val="nil"/>
              <w:bottom w:val="single" w:sz="4" w:space="0" w:color="auto"/>
              <w:right w:val="double" w:sz="6" w:space="0" w:color="auto"/>
            </w:tcBorders>
            <w:shd w:val="clear" w:color="auto" w:fill="auto"/>
            <w:noWrap/>
            <w:vAlign w:val="center"/>
            <w:hideMark/>
          </w:tcPr>
          <w:p w14:paraId="71A994CE"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11BE9302" w14:textId="77777777" w:rsidR="00DE5DAC" w:rsidRPr="00DE5DAC" w:rsidRDefault="00DE5DAC" w:rsidP="00DE5DAC">
            <w:pPr>
              <w:jc w:val="left"/>
              <w:rPr>
                <w:rFonts w:ascii="Times New Roman" w:hAnsi="Times New Roman"/>
                <w:sz w:val="20"/>
              </w:rPr>
            </w:pPr>
          </w:p>
        </w:tc>
      </w:tr>
      <w:tr w:rsidR="00DE5DAC" w:rsidRPr="00DE5DAC" w14:paraId="6AACF5AA"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2C37F914"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7A5B4C74"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ŠOUPÁTKO DN150, PN16</w:t>
            </w:r>
          </w:p>
        </w:tc>
        <w:tc>
          <w:tcPr>
            <w:tcW w:w="879" w:type="dxa"/>
            <w:tcBorders>
              <w:top w:val="nil"/>
              <w:left w:val="nil"/>
              <w:bottom w:val="single" w:sz="4" w:space="0" w:color="auto"/>
              <w:right w:val="double" w:sz="6" w:space="0" w:color="auto"/>
            </w:tcBorders>
            <w:shd w:val="clear" w:color="auto" w:fill="auto"/>
            <w:noWrap/>
            <w:vAlign w:val="center"/>
            <w:hideMark/>
          </w:tcPr>
          <w:p w14:paraId="1B90F654"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2346B57B" w14:textId="77777777" w:rsidR="00DE5DAC" w:rsidRPr="00DE5DAC" w:rsidRDefault="00DE5DAC" w:rsidP="00DE5DAC">
            <w:pPr>
              <w:jc w:val="left"/>
              <w:rPr>
                <w:rFonts w:ascii="Times New Roman" w:hAnsi="Times New Roman"/>
                <w:sz w:val="20"/>
              </w:rPr>
            </w:pPr>
          </w:p>
        </w:tc>
      </w:tr>
      <w:tr w:rsidR="00DE5DAC" w:rsidRPr="00DE5DAC" w14:paraId="3FC4EBDA" w14:textId="77777777" w:rsidTr="00DE5DAC">
        <w:trPr>
          <w:trHeight w:val="915"/>
          <w:jc w:val="center"/>
        </w:trPr>
        <w:tc>
          <w:tcPr>
            <w:tcW w:w="868" w:type="dxa"/>
            <w:vMerge/>
            <w:tcBorders>
              <w:top w:val="nil"/>
              <w:left w:val="double" w:sz="6" w:space="0" w:color="auto"/>
              <w:bottom w:val="single" w:sz="4" w:space="0" w:color="000000"/>
              <w:right w:val="double" w:sz="6" w:space="0" w:color="auto"/>
            </w:tcBorders>
            <w:vAlign w:val="center"/>
            <w:hideMark/>
          </w:tcPr>
          <w:p w14:paraId="08596DA0"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vAlign w:val="bottom"/>
            <w:hideMark/>
          </w:tcPr>
          <w:p w14:paraId="69CF580F"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NEREZOVÝ SVAŘENEC DN 150 S</w:t>
            </w:r>
            <w:r w:rsidRPr="00DE5DAC">
              <w:rPr>
                <w:rFonts w:ascii="Calibri" w:hAnsi="Calibri" w:cs="Calibri"/>
                <w:color w:val="000000"/>
                <w:szCs w:val="22"/>
              </w:rPr>
              <w:br/>
              <w:t>KOLENEM 90° S LEMOVÝM NÁKRUŽKEM A PŘEVLČENOU PŘÍRUBOU+</w:t>
            </w:r>
            <w:r w:rsidRPr="00DE5DAC">
              <w:rPr>
                <w:rFonts w:ascii="Calibri" w:hAnsi="Calibri" w:cs="Calibri"/>
                <w:color w:val="000000"/>
                <w:szCs w:val="22"/>
              </w:rPr>
              <w:br/>
              <w:t>PŘÍMÉ NEREZOVÉ POTRUBÍ 156,4x3 mm, 1700 mm</w:t>
            </w:r>
          </w:p>
        </w:tc>
        <w:tc>
          <w:tcPr>
            <w:tcW w:w="879" w:type="dxa"/>
            <w:tcBorders>
              <w:top w:val="nil"/>
              <w:left w:val="nil"/>
              <w:bottom w:val="single" w:sz="4" w:space="0" w:color="auto"/>
              <w:right w:val="double" w:sz="6" w:space="0" w:color="auto"/>
            </w:tcBorders>
            <w:shd w:val="clear" w:color="auto" w:fill="auto"/>
            <w:noWrap/>
            <w:vAlign w:val="center"/>
            <w:hideMark/>
          </w:tcPr>
          <w:p w14:paraId="5272157C"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 </w:t>
            </w:r>
          </w:p>
        </w:tc>
        <w:tc>
          <w:tcPr>
            <w:tcW w:w="36" w:type="dxa"/>
            <w:vAlign w:val="center"/>
            <w:hideMark/>
          </w:tcPr>
          <w:p w14:paraId="7DAF0E4F" w14:textId="77777777" w:rsidR="00DE5DAC" w:rsidRPr="00DE5DAC" w:rsidRDefault="00DE5DAC" w:rsidP="00DE5DAC">
            <w:pPr>
              <w:jc w:val="left"/>
              <w:rPr>
                <w:rFonts w:ascii="Times New Roman" w:hAnsi="Times New Roman"/>
                <w:sz w:val="20"/>
              </w:rPr>
            </w:pPr>
          </w:p>
        </w:tc>
      </w:tr>
      <w:tr w:rsidR="00DE5DAC" w:rsidRPr="00DE5DAC" w14:paraId="436927B8" w14:textId="77777777" w:rsidTr="00DE5DAC">
        <w:trPr>
          <w:trHeight w:val="300"/>
          <w:jc w:val="center"/>
        </w:trPr>
        <w:tc>
          <w:tcPr>
            <w:tcW w:w="868" w:type="dxa"/>
            <w:vMerge w:val="restart"/>
            <w:tcBorders>
              <w:top w:val="nil"/>
              <w:left w:val="double" w:sz="6" w:space="0" w:color="auto"/>
              <w:bottom w:val="single" w:sz="4" w:space="0" w:color="000000"/>
              <w:right w:val="double" w:sz="6" w:space="0" w:color="auto"/>
            </w:tcBorders>
            <w:shd w:val="clear" w:color="auto" w:fill="auto"/>
            <w:noWrap/>
            <w:vAlign w:val="center"/>
            <w:hideMark/>
          </w:tcPr>
          <w:p w14:paraId="0098ED7B"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DSO 01.1</w:t>
            </w: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05DB2EA6"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NAVAŘOVACÍ PÁS Z PE-HD D355</w:t>
            </w:r>
          </w:p>
        </w:tc>
        <w:tc>
          <w:tcPr>
            <w:tcW w:w="879" w:type="dxa"/>
            <w:tcBorders>
              <w:top w:val="nil"/>
              <w:left w:val="nil"/>
              <w:bottom w:val="single" w:sz="4" w:space="0" w:color="auto"/>
              <w:right w:val="double" w:sz="6" w:space="0" w:color="auto"/>
            </w:tcBorders>
            <w:shd w:val="clear" w:color="auto" w:fill="auto"/>
            <w:noWrap/>
            <w:vAlign w:val="center"/>
            <w:hideMark/>
          </w:tcPr>
          <w:p w14:paraId="44995B2A"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18x</w:t>
            </w:r>
          </w:p>
        </w:tc>
        <w:tc>
          <w:tcPr>
            <w:tcW w:w="36" w:type="dxa"/>
            <w:vAlign w:val="center"/>
            <w:hideMark/>
          </w:tcPr>
          <w:p w14:paraId="4A4B3CD2" w14:textId="77777777" w:rsidR="00DE5DAC" w:rsidRPr="00DE5DAC" w:rsidRDefault="00DE5DAC" w:rsidP="00DE5DAC">
            <w:pPr>
              <w:jc w:val="left"/>
              <w:rPr>
                <w:rFonts w:ascii="Times New Roman" w:hAnsi="Times New Roman"/>
                <w:sz w:val="20"/>
              </w:rPr>
            </w:pPr>
          </w:p>
        </w:tc>
      </w:tr>
      <w:tr w:rsidR="00DE5DAC" w:rsidRPr="00DE5DAC" w14:paraId="065C8995"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3425991C"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double" w:sz="6" w:space="0" w:color="auto"/>
              <w:bottom w:val="single" w:sz="4" w:space="0" w:color="auto"/>
              <w:right w:val="single" w:sz="4" w:space="0" w:color="000000"/>
            </w:tcBorders>
            <w:shd w:val="clear" w:color="auto" w:fill="auto"/>
            <w:noWrap/>
            <w:vAlign w:val="bottom"/>
            <w:hideMark/>
          </w:tcPr>
          <w:p w14:paraId="216F83CB"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LEMOVÝ NÁKRUŽEK D355, SDR 17</w:t>
            </w:r>
          </w:p>
        </w:tc>
        <w:tc>
          <w:tcPr>
            <w:tcW w:w="879" w:type="dxa"/>
            <w:tcBorders>
              <w:top w:val="nil"/>
              <w:left w:val="nil"/>
              <w:bottom w:val="single" w:sz="4" w:space="0" w:color="auto"/>
              <w:right w:val="double" w:sz="6" w:space="0" w:color="auto"/>
            </w:tcBorders>
            <w:shd w:val="clear" w:color="auto" w:fill="auto"/>
            <w:noWrap/>
            <w:vAlign w:val="center"/>
            <w:hideMark/>
          </w:tcPr>
          <w:p w14:paraId="4E1FB433"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3150DDDF" w14:textId="77777777" w:rsidR="00DE5DAC" w:rsidRPr="00DE5DAC" w:rsidRDefault="00DE5DAC" w:rsidP="00DE5DAC">
            <w:pPr>
              <w:jc w:val="left"/>
              <w:rPr>
                <w:rFonts w:ascii="Times New Roman" w:hAnsi="Times New Roman"/>
                <w:sz w:val="20"/>
              </w:rPr>
            </w:pPr>
          </w:p>
        </w:tc>
      </w:tr>
      <w:tr w:rsidR="00DE5DAC" w:rsidRPr="00DE5DAC" w14:paraId="5E9E7A28"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2716DD3E"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double" w:sz="6" w:space="0" w:color="auto"/>
              <w:bottom w:val="single" w:sz="4" w:space="0" w:color="auto"/>
              <w:right w:val="single" w:sz="4" w:space="0" w:color="000000"/>
            </w:tcBorders>
            <w:shd w:val="clear" w:color="auto" w:fill="auto"/>
            <w:noWrap/>
            <w:vAlign w:val="bottom"/>
            <w:hideMark/>
          </w:tcPr>
          <w:p w14:paraId="33324B45"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OTOČNÁ PŘÍRUBA DN350, PN16</w:t>
            </w:r>
          </w:p>
        </w:tc>
        <w:tc>
          <w:tcPr>
            <w:tcW w:w="879" w:type="dxa"/>
            <w:tcBorders>
              <w:top w:val="nil"/>
              <w:left w:val="nil"/>
              <w:bottom w:val="single" w:sz="4" w:space="0" w:color="auto"/>
              <w:right w:val="double" w:sz="6" w:space="0" w:color="auto"/>
            </w:tcBorders>
            <w:shd w:val="clear" w:color="auto" w:fill="auto"/>
            <w:noWrap/>
            <w:vAlign w:val="center"/>
            <w:hideMark/>
          </w:tcPr>
          <w:p w14:paraId="2B7E754D"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2D66DFA5" w14:textId="77777777" w:rsidR="00DE5DAC" w:rsidRPr="00DE5DAC" w:rsidRDefault="00DE5DAC" w:rsidP="00DE5DAC">
            <w:pPr>
              <w:jc w:val="left"/>
              <w:rPr>
                <w:rFonts w:ascii="Times New Roman" w:hAnsi="Times New Roman"/>
                <w:sz w:val="20"/>
              </w:rPr>
            </w:pPr>
          </w:p>
        </w:tc>
      </w:tr>
      <w:tr w:rsidR="00DE5DAC" w:rsidRPr="00DE5DAC" w14:paraId="29F9D217"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00C139BC"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double" w:sz="6" w:space="0" w:color="auto"/>
              <w:bottom w:val="single" w:sz="4" w:space="0" w:color="auto"/>
              <w:right w:val="single" w:sz="4" w:space="0" w:color="000000"/>
            </w:tcBorders>
            <w:shd w:val="clear" w:color="auto" w:fill="auto"/>
            <w:noWrap/>
            <w:vAlign w:val="bottom"/>
            <w:hideMark/>
          </w:tcPr>
          <w:p w14:paraId="0FD095AD"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NEREZOVÁ PŘÍRUNA DN350, PN16</w:t>
            </w:r>
          </w:p>
        </w:tc>
        <w:tc>
          <w:tcPr>
            <w:tcW w:w="879" w:type="dxa"/>
            <w:tcBorders>
              <w:top w:val="nil"/>
              <w:left w:val="nil"/>
              <w:bottom w:val="single" w:sz="4" w:space="0" w:color="auto"/>
              <w:right w:val="double" w:sz="6" w:space="0" w:color="auto"/>
            </w:tcBorders>
            <w:shd w:val="clear" w:color="auto" w:fill="auto"/>
            <w:noWrap/>
            <w:vAlign w:val="center"/>
            <w:hideMark/>
          </w:tcPr>
          <w:p w14:paraId="500AC00D"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47768C86" w14:textId="77777777" w:rsidR="00DE5DAC" w:rsidRPr="00DE5DAC" w:rsidRDefault="00DE5DAC" w:rsidP="00DE5DAC">
            <w:pPr>
              <w:jc w:val="left"/>
              <w:rPr>
                <w:rFonts w:ascii="Times New Roman" w:hAnsi="Times New Roman"/>
                <w:sz w:val="20"/>
              </w:rPr>
            </w:pPr>
          </w:p>
        </w:tc>
      </w:tr>
      <w:tr w:rsidR="00DE5DAC" w:rsidRPr="00DE5DAC" w14:paraId="02A15778"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6FFD74EC"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697B8741"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ELEKTROSPOJKA D355, PE100 SDR17</w:t>
            </w:r>
          </w:p>
        </w:tc>
        <w:tc>
          <w:tcPr>
            <w:tcW w:w="879" w:type="dxa"/>
            <w:tcBorders>
              <w:top w:val="nil"/>
              <w:left w:val="nil"/>
              <w:bottom w:val="single" w:sz="4" w:space="0" w:color="auto"/>
              <w:right w:val="double" w:sz="6" w:space="0" w:color="auto"/>
            </w:tcBorders>
            <w:shd w:val="clear" w:color="auto" w:fill="auto"/>
            <w:noWrap/>
            <w:vAlign w:val="center"/>
            <w:hideMark/>
          </w:tcPr>
          <w:p w14:paraId="4300BCD4"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10x</w:t>
            </w:r>
          </w:p>
        </w:tc>
        <w:tc>
          <w:tcPr>
            <w:tcW w:w="36" w:type="dxa"/>
            <w:vAlign w:val="center"/>
            <w:hideMark/>
          </w:tcPr>
          <w:p w14:paraId="0E58E04B" w14:textId="77777777" w:rsidR="00DE5DAC" w:rsidRPr="00DE5DAC" w:rsidRDefault="00DE5DAC" w:rsidP="00DE5DAC">
            <w:pPr>
              <w:jc w:val="left"/>
              <w:rPr>
                <w:rFonts w:ascii="Times New Roman" w:hAnsi="Times New Roman"/>
                <w:sz w:val="20"/>
              </w:rPr>
            </w:pPr>
          </w:p>
        </w:tc>
      </w:tr>
      <w:tr w:rsidR="00DE5DAC" w:rsidRPr="00DE5DAC" w14:paraId="46391DB2"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02A54F3E"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1ADDBD4B"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OBLOUK DLOUHÝ 45° D355, PE100 SDR17</w:t>
            </w:r>
          </w:p>
        </w:tc>
        <w:tc>
          <w:tcPr>
            <w:tcW w:w="879" w:type="dxa"/>
            <w:tcBorders>
              <w:top w:val="nil"/>
              <w:left w:val="nil"/>
              <w:bottom w:val="single" w:sz="4" w:space="0" w:color="auto"/>
              <w:right w:val="double" w:sz="6" w:space="0" w:color="auto"/>
            </w:tcBorders>
            <w:shd w:val="clear" w:color="auto" w:fill="auto"/>
            <w:noWrap/>
            <w:vAlign w:val="center"/>
            <w:hideMark/>
          </w:tcPr>
          <w:p w14:paraId="47B3A076"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4x</w:t>
            </w:r>
          </w:p>
        </w:tc>
        <w:tc>
          <w:tcPr>
            <w:tcW w:w="36" w:type="dxa"/>
            <w:vAlign w:val="center"/>
            <w:hideMark/>
          </w:tcPr>
          <w:p w14:paraId="511FA63C" w14:textId="77777777" w:rsidR="00DE5DAC" w:rsidRPr="00DE5DAC" w:rsidRDefault="00DE5DAC" w:rsidP="00DE5DAC">
            <w:pPr>
              <w:jc w:val="left"/>
              <w:rPr>
                <w:rFonts w:ascii="Times New Roman" w:hAnsi="Times New Roman"/>
                <w:sz w:val="20"/>
              </w:rPr>
            </w:pPr>
          </w:p>
        </w:tc>
      </w:tr>
      <w:tr w:rsidR="00DE5DAC" w:rsidRPr="00DE5DAC" w14:paraId="5559CCD3"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1834FD99"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43F19872"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OBLOUK DLOUHÝ 11° D355, PE100 SDR17</w:t>
            </w:r>
          </w:p>
        </w:tc>
        <w:tc>
          <w:tcPr>
            <w:tcW w:w="879" w:type="dxa"/>
            <w:tcBorders>
              <w:top w:val="nil"/>
              <w:left w:val="nil"/>
              <w:bottom w:val="single" w:sz="4" w:space="0" w:color="auto"/>
              <w:right w:val="double" w:sz="6" w:space="0" w:color="auto"/>
            </w:tcBorders>
            <w:shd w:val="clear" w:color="auto" w:fill="auto"/>
            <w:noWrap/>
            <w:vAlign w:val="center"/>
            <w:hideMark/>
          </w:tcPr>
          <w:p w14:paraId="26721A4B"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026770AA" w14:textId="77777777" w:rsidR="00DE5DAC" w:rsidRPr="00DE5DAC" w:rsidRDefault="00DE5DAC" w:rsidP="00DE5DAC">
            <w:pPr>
              <w:jc w:val="left"/>
              <w:rPr>
                <w:rFonts w:ascii="Times New Roman" w:hAnsi="Times New Roman"/>
                <w:sz w:val="20"/>
              </w:rPr>
            </w:pPr>
          </w:p>
        </w:tc>
      </w:tr>
      <w:tr w:rsidR="00DE5DAC" w:rsidRPr="00DE5DAC" w14:paraId="6E1D312E"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711394CA"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17400DEF"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OBLOUK DLOUHÝ 22° D355, PE100 SDR17</w:t>
            </w:r>
          </w:p>
        </w:tc>
        <w:tc>
          <w:tcPr>
            <w:tcW w:w="879" w:type="dxa"/>
            <w:tcBorders>
              <w:top w:val="nil"/>
              <w:left w:val="nil"/>
              <w:bottom w:val="single" w:sz="4" w:space="0" w:color="auto"/>
              <w:right w:val="double" w:sz="6" w:space="0" w:color="auto"/>
            </w:tcBorders>
            <w:shd w:val="clear" w:color="auto" w:fill="auto"/>
            <w:noWrap/>
            <w:vAlign w:val="center"/>
            <w:hideMark/>
          </w:tcPr>
          <w:p w14:paraId="0F6349BE"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6F10AF2D" w14:textId="77777777" w:rsidR="00DE5DAC" w:rsidRPr="00DE5DAC" w:rsidRDefault="00DE5DAC" w:rsidP="00DE5DAC">
            <w:pPr>
              <w:jc w:val="left"/>
              <w:rPr>
                <w:rFonts w:ascii="Times New Roman" w:hAnsi="Times New Roman"/>
                <w:sz w:val="20"/>
              </w:rPr>
            </w:pPr>
          </w:p>
        </w:tc>
      </w:tr>
      <w:tr w:rsidR="00DE5DAC" w:rsidRPr="00DE5DAC" w14:paraId="5CDF8A4A" w14:textId="77777777" w:rsidTr="00DE5DAC">
        <w:trPr>
          <w:trHeight w:val="300"/>
          <w:jc w:val="center"/>
        </w:trPr>
        <w:tc>
          <w:tcPr>
            <w:tcW w:w="868" w:type="dxa"/>
            <w:vMerge w:val="restart"/>
            <w:tcBorders>
              <w:top w:val="nil"/>
              <w:left w:val="double" w:sz="6" w:space="0" w:color="auto"/>
              <w:bottom w:val="single" w:sz="4" w:space="0" w:color="000000"/>
              <w:right w:val="double" w:sz="6" w:space="0" w:color="auto"/>
            </w:tcBorders>
            <w:shd w:val="clear" w:color="auto" w:fill="auto"/>
            <w:noWrap/>
            <w:vAlign w:val="center"/>
            <w:hideMark/>
          </w:tcPr>
          <w:p w14:paraId="70F497D6"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DSO 01.2</w:t>
            </w: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7271DCC2"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ELEKTROSPOJKA D355, PE100 SDR17</w:t>
            </w:r>
          </w:p>
        </w:tc>
        <w:tc>
          <w:tcPr>
            <w:tcW w:w="879" w:type="dxa"/>
            <w:tcBorders>
              <w:top w:val="nil"/>
              <w:left w:val="nil"/>
              <w:bottom w:val="single" w:sz="4" w:space="0" w:color="auto"/>
              <w:right w:val="double" w:sz="6" w:space="0" w:color="auto"/>
            </w:tcBorders>
            <w:shd w:val="clear" w:color="auto" w:fill="auto"/>
            <w:noWrap/>
            <w:vAlign w:val="center"/>
            <w:hideMark/>
          </w:tcPr>
          <w:p w14:paraId="152EED99"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2x</w:t>
            </w:r>
          </w:p>
        </w:tc>
        <w:tc>
          <w:tcPr>
            <w:tcW w:w="36" w:type="dxa"/>
            <w:vAlign w:val="center"/>
            <w:hideMark/>
          </w:tcPr>
          <w:p w14:paraId="445DC872" w14:textId="77777777" w:rsidR="00DE5DAC" w:rsidRPr="00DE5DAC" w:rsidRDefault="00DE5DAC" w:rsidP="00DE5DAC">
            <w:pPr>
              <w:jc w:val="left"/>
              <w:rPr>
                <w:rFonts w:ascii="Times New Roman" w:hAnsi="Times New Roman"/>
                <w:sz w:val="20"/>
              </w:rPr>
            </w:pPr>
          </w:p>
        </w:tc>
      </w:tr>
      <w:tr w:rsidR="00DE5DAC" w:rsidRPr="00DE5DAC" w14:paraId="6D84613C"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06C920AA"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vAlign w:val="bottom"/>
            <w:hideMark/>
          </w:tcPr>
          <w:p w14:paraId="6CF6BCD2"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OBLOUK DLOUHÝ 11° D355, PE100 SDR17</w:t>
            </w:r>
          </w:p>
        </w:tc>
        <w:tc>
          <w:tcPr>
            <w:tcW w:w="879" w:type="dxa"/>
            <w:tcBorders>
              <w:top w:val="nil"/>
              <w:left w:val="nil"/>
              <w:bottom w:val="single" w:sz="4" w:space="0" w:color="auto"/>
              <w:right w:val="double" w:sz="6" w:space="0" w:color="auto"/>
            </w:tcBorders>
            <w:shd w:val="clear" w:color="auto" w:fill="auto"/>
            <w:noWrap/>
            <w:vAlign w:val="center"/>
            <w:hideMark/>
          </w:tcPr>
          <w:p w14:paraId="50B6C4CA"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0EA86702" w14:textId="77777777" w:rsidR="00DE5DAC" w:rsidRPr="00DE5DAC" w:rsidRDefault="00DE5DAC" w:rsidP="00DE5DAC">
            <w:pPr>
              <w:jc w:val="left"/>
              <w:rPr>
                <w:rFonts w:ascii="Times New Roman" w:hAnsi="Times New Roman"/>
                <w:sz w:val="20"/>
              </w:rPr>
            </w:pPr>
          </w:p>
        </w:tc>
      </w:tr>
      <w:tr w:rsidR="00DE5DAC" w:rsidRPr="00DE5DAC" w14:paraId="7730F1CA"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0A932CC4"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vAlign w:val="bottom"/>
            <w:hideMark/>
          </w:tcPr>
          <w:p w14:paraId="4B291951"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LEMOVÝ NÁKRUŽEK D355, SDR17</w:t>
            </w:r>
          </w:p>
        </w:tc>
        <w:tc>
          <w:tcPr>
            <w:tcW w:w="879" w:type="dxa"/>
            <w:tcBorders>
              <w:top w:val="nil"/>
              <w:left w:val="nil"/>
              <w:bottom w:val="single" w:sz="4" w:space="0" w:color="auto"/>
              <w:right w:val="double" w:sz="6" w:space="0" w:color="auto"/>
            </w:tcBorders>
            <w:shd w:val="clear" w:color="auto" w:fill="auto"/>
            <w:noWrap/>
            <w:vAlign w:val="center"/>
            <w:hideMark/>
          </w:tcPr>
          <w:p w14:paraId="02BD2886"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2DC845F7" w14:textId="77777777" w:rsidR="00DE5DAC" w:rsidRPr="00DE5DAC" w:rsidRDefault="00DE5DAC" w:rsidP="00DE5DAC">
            <w:pPr>
              <w:jc w:val="left"/>
              <w:rPr>
                <w:rFonts w:ascii="Times New Roman" w:hAnsi="Times New Roman"/>
                <w:sz w:val="20"/>
              </w:rPr>
            </w:pPr>
          </w:p>
        </w:tc>
      </w:tr>
      <w:tr w:rsidR="00DE5DAC" w:rsidRPr="00DE5DAC" w14:paraId="7A2D4D2A"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2BB8DA28"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vAlign w:val="bottom"/>
            <w:hideMark/>
          </w:tcPr>
          <w:p w14:paraId="6D95E91A"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OTOČNÁ PŘÍRUBA DN400, PN10</w:t>
            </w:r>
          </w:p>
        </w:tc>
        <w:tc>
          <w:tcPr>
            <w:tcW w:w="879" w:type="dxa"/>
            <w:tcBorders>
              <w:top w:val="nil"/>
              <w:left w:val="nil"/>
              <w:bottom w:val="single" w:sz="4" w:space="0" w:color="auto"/>
              <w:right w:val="double" w:sz="6" w:space="0" w:color="auto"/>
            </w:tcBorders>
            <w:shd w:val="clear" w:color="auto" w:fill="auto"/>
            <w:noWrap/>
            <w:vAlign w:val="center"/>
            <w:hideMark/>
          </w:tcPr>
          <w:p w14:paraId="2B1C699B"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7C0C2D28" w14:textId="77777777" w:rsidR="00DE5DAC" w:rsidRPr="00DE5DAC" w:rsidRDefault="00DE5DAC" w:rsidP="00DE5DAC">
            <w:pPr>
              <w:jc w:val="left"/>
              <w:rPr>
                <w:rFonts w:ascii="Times New Roman" w:hAnsi="Times New Roman"/>
                <w:sz w:val="20"/>
              </w:rPr>
            </w:pPr>
          </w:p>
        </w:tc>
      </w:tr>
      <w:tr w:rsidR="00DE5DAC" w:rsidRPr="00DE5DAC" w14:paraId="53C7632F" w14:textId="77777777" w:rsidTr="00DE5DAC">
        <w:trPr>
          <w:trHeight w:val="300"/>
          <w:jc w:val="center"/>
        </w:trPr>
        <w:tc>
          <w:tcPr>
            <w:tcW w:w="868" w:type="dxa"/>
            <w:vMerge w:val="restart"/>
            <w:tcBorders>
              <w:top w:val="nil"/>
              <w:left w:val="double" w:sz="6" w:space="0" w:color="auto"/>
              <w:bottom w:val="single" w:sz="4" w:space="0" w:color="000000"/>
              <w:right w:val="double" w:sz="6" w:space="0" w:color="auto"/>
            </w:tcBorders>
            <w:shd w:val="clear" w:color="auto" w:fill="auto"/>
            <w:noWrap/>
            <w:vAlign w:val="center"/>
            <w:hideMark/>
          </w:tcPr>
          <w:p w14:paraId="36F64B5B"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DSO 01.3</w:t>
            </w:r>
          </w:p>
        </w:tc>
        <w:tc>
          <w:tcPr>
            <w:tcW w:w="6397" w:type="dxa"/>
            <w:tcBorders>
              <w:top w:val="single" w:sz="4" w:space="0" w:color="auto"/>
              <w:left w:val="nil"/>
              <w:bottom w:val="single" w:sz="4" w:space="0" w:color="auto"/>
              <w:right w:val="single" w:sz="4" w:space="0" w:color="auto"/>
            </w:tcBorders>
            <w:shd w:val="clear" w:color="auto" w:fill="auto"/>
            <w:vAlign w:val="bottom"/>
            <w:hideMark/>
          </w:tcPr>
          <w:p w14:paraId="21B5A8B8"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REDUKCE PŘÍRUBOVÁ DN600/400, PN10</w:t>
            </w:r>
          </w:p>
        </w:tc>
        <w:tc>
          <w:tcPr>
            <w:tcW w:w="879" w:type="dxa"/>
            <w:tcBorders>
              <w:top w:val="nil"/>
              <w:left w:val="nil"/>
              <w:bottom w:val="single" w:sz="4" w:space="0" w:color="auto"/>
              <w:right w:val="double" w:sz="6" w:space="0" w:color="auto"/>
            </w:tcBorders>
            <w:shd w:val="clear" w:color="auto" w:fill="auto"/>
            <w:noWrap/>
            <w:vAlign w:val="center"/>
            <w:hideMark/>
          </w:tcPr>
          <w:p w14:paraId="51165955"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616DFE73" w14:textId="77777777" w:rsidR="00DE5DAC" w:rsidRPr="00DE5DAC" w:rsidRDefault="00DE5DAC" w:rsidP="00DE5DAC">
            <w:pPr>
              <w:jc w:val="left"/>
              <w:rPr>
                <w:rFonts w:ascii="Times New Roman" w:hAnsi="Times New Roman"/>
                <w:sz w:val="20"/>
              </w:rPr>
            </w:pPr>
          </w:p>
        </w:tc>
      </w:tr>
      <w:tr w:rsidR="00DE5DAC" w:rsidRPr="00DE5DAC" w14:paraId="47F033D4"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2334E103"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vAlign w:val="bottom"/>
            <w:hideMark/>
          </w:tcPr>
          <w:p w14:paraId="3EA8E8E3"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T-KUS 45° DN600/600, PN10</w:t>
            </w:r>
          </w:p>
        </w:tc>
        <w:tc>
          <w:tcPr>
            <w:tcW w:w="879" w:type="dxa"/>
            <w:tcBorders>
              <w:top w:val="nil"/>
              <w:left w:val="nil"/>
              <w:bottom w:val="single" w:sz="4" w:space="0" w:color="auto"/>
              <w:right w:val="double" w:sz="6" w:space="0" w:color="auto"/>
            </w:tcBorders>
            <w:shd w:val="clear" w:color="auto" w:fill="auto"/>
            <w:noWrap/>
            <w:vAlign w:val="center"/>
            <w:hideMark/>
          </w:tcPr>
          <w:p w14:paraId="70FB1A2A"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6C27A4F5" w14:textId="77777777" w:rsidR="00DE5DAC" w:rsidRPr="00DE5DAC" w:rsidRDefault="00DE5DAC" w:rsidP="00DE5DAC">
            <w:pPr>
              <w:jc w:val="left"/>
              <w:rPr>
                <w:rFonts w:ascii="Times New Roman" w:hAnsi="Times New Roman"/>
                <w:sz w:val="20"/>
              </w:rPr>
            </w:pPr>
          </w:p>
        </w:tc>
      </w:tr>
      <w:tr w:rsidR="00DE5DAC" w:rsidRPr="00DE5DAC" w14:paraId="4B14AD80"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65012A59"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vAlign w:val="bottom"/>
            <w:hideMark/>
          </w:tcPr>
          <w:p w14:paraId="78C28C78"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LEMOVÝ NÁKRUŽEK D560, SDR17</w:t>
            </w:r>
          </w:p>
        </w:tc>
        <w:tc>
          <w:tcPr>
            <w:tcW w:w="879" w:type="dxa"/>
            <w:tcBorders>
              <w:top w:val="nil"/>
              <w:left w:val="nil"/>
              <w:bottom w:val="single" w:sz="4" w:space="0" w:color="auto"/>
              <w:right w:val="double" w:sz="6" w:space="0" w:color="auto"/>
            </w:tcBorders>
            <w:shd w:val="clear" w:color="auto" w:fill="auto"/>
            <w:noWrap/>
            <w:vAlign w:val="center"/>
            <w:hideMark/>
          </w:tcPr>
          <w:p w14:paraId="5A93C643"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2x</w:t>
            </w:r>
          </w:p>
        </w:tc>
        <w:tc>
          <w:tcPr>
            <w:tcW w:w="36" w:type="dxa"/>
            <w:vAlign w:val="center"/>
            <w:hideMark/>
          </w:tcPr>
          <w:p w14:paraId="7229DD1E" w14:textId="77777777" w:rsidR="00DE5DAC" w:rsidRPr="00DE5DAC" w:rsidRDefault="00DE5DAC" w:rsidP="00DE5DAC">
            <w:pPr>
              <w:jc w:val="left"/>
              <w:rPr>
                <w:rFonts w:ascii="Times New Roman" w:hAnsi="Times New Roman"/>
                <w:sz w:val="20"/>
              </w:rPr>
            </w:pPr>
          </w:p>
        </w:tc>
      </w:tr>
      <w:tr w:rsidR="00DE5DAC" w:rsidRPr="00DE5DAC" w14:paraId="34F67013"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7350ED06"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noWrap/>
            <w:vAlign w:val="bottom"/>
            <w:hideMark/>
          </w:tcPr>
          <w:p w14:paraId="02A2041B"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OTOČNÁ PŘÍRUBA DN600, PN10</w:t>
            </w:r>
          </w:p>
        </w:tc>
        <w:tc>
          <w:tcPr>
            <w:tcW w:w="879" w:type="dxa"/>
            <w:tcBorders>
              <w:top w:val="nil"/>
              <w:left w:val="nil"/>
              <w:bottom w:val="single" w:sz="4" w:space="0" w:color="auto"/>
              <w:right w:val="double" w:sz="6" w:space="0" w:color="auto"/>
            </w:tcBorders>
            <w:shd w:val="clear" w:color="auto" w:fill="auto"/>
            <w:noWrap/>
            <w:vAlign w:val="center"/>
            <w:hideMark/>
          </w:tcPr>
          <w:p w14:paraId="1C843C47"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2x</w:t>
            </w:r>
          </w:p>
        </w:tc>
        <w:tc>
          <w:tcPr>
            <w:tcW w:w="36" w:type="dxa"/>
            <w:vAlign w:val="center"/>
            <w:hideMark/>
          </w:tcPr>
          <w:p w14:paraId="180939AD" w14:textId="77777777" w:rsidR="00DE5DAC" w:rsidRPr="00DE5DAC" w:rsidRDefault="00DE5DAC" w:rsidP="00DE5DAC">
            <w:pPr>
              <w:jc w:val="left"/>
              <w:rPr>
                <w:rFonts w:ascii="Times New Roman" w:hAnsi="Times New Roman"/>
                <w:sz w:val="20"/>
              </w:rPr>
            </w:pPr>
          </w:p>
        </w:tc>
      </w:tr>
      <w:tr w:rsidR="00DE5DAC" w:rsidRPr="00DE5DAC" w14:paraId="30A4083A"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6D3654A7"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585A7D02"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ELEKTROSPOJKA D560, PE100 SDR17</w:t>
            </w:r>
          </w:p>
        </w:tc>
        <w:tc>
          <w:tcPr>
            <w:tcW w:w="879" w:type="dxa"/>
            <w:tcBorders>
              <w:top w:val="nil"/>
              <w:left w:val="nil"/>
              <w:bottom w:val="single" w:sz="4" w:space="0" w:color="auto"/>
              <w:right w:val="double" w:sz="6" w:space="0" w:color="auto"/>
            </w:tcBorders>
            <w:shd w:val="clear" w:color="auto" w:fill="auto"/>
            <w:noWrap/>
            <w:vAlign w:val="center"/>
            <w:hideMark/>
          </w:tcPr>
          <w:p w14:paraId="227A96C3"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2x</w:t>
            </w:r>
          </w:p>
        </w:tc>
        <w:tc>
          <w:tcPr>
            <w:tcW w:w="36" w:type="dxa"/>
            <w:vAlign w:val="center"/>
            <w:hideMark/>
          </w:tcPr>
          <w:p w14:paraId="53F672EE" w14:textId="77777777" w:rsidR="00DE5DAC" w:rsidRPr="00DE5DAC" w:rsidRDefault="00DE5DAC" w:rsidP="00DE5DAC">
            <w:pPr>
              <w:jc w:val="left"/>
              <w:rPr>
                <w:rFonts w:ascii="Times New Roman" w:hAnsi="Times New Roman"/>
                <w:sz w:val="20"/>
              </w:rPr>
            </w:pPr>
          </w:p>
        </w:tc>
      </w:tr>
      <w:tr w:rsidR="00DE5DAC" w:rsidRPr="00DE5DAC" w14:paraId="27AC8BEC"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1FDC64E6"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65179E80"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NAVAŘOVACÍ PÁS Z PE-HD D560</w:t>
            </w:r>
          </w:p>
        </w:tc>
        <w:tc>
          <w:tcPr>
            <w:tcW w:w="879" w:type="dxa"/>
            <w:tcBorders>
              <w:top w:val="nil"/>
              <w:left w:val="nil"/>
              <w:bottom w:val="single" w:sz="4" w:space="0" w:color="auto"/>
              <w:right w:val="double" w:sz="6" w:space="0" w:color="auto"/>
            </w:tcBorders>
            <w:shd w:val="clear" w:color="auto" w:fill="auto"/>
            <w:noWrap/>
            <w:vAlign w:val="center"/>
            <w:hideMark/>
          </w:tcPr>
          <w:p w14:paraId="56287143"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6x</w:t>
            </w:r>
          </w:p>
        </w:tc>
        <w:tc>
          <w:tcPr>
            <w:tcW w:w="36" w:type="dxa"/>
            <w:vAlign w:val="center"/>
            <w:hideMark/>
          </w:tcPr>
          <w:p w14:paraId="688DEC3B" w14:textId="77777777" w:rsidR="00DE5DAC" w:rsidRPr="00DE5DAC" w:rsidRDefault="00DE5DAC" w:rsidP="00DE5DAC">
            <w:pPr>
              <w:jc w:val="left"/>
              <w:rPr>
                <w:rFonts w:ascii="Times New Roman" w:hAnsi="Times New Roman"/>
                <w:sz w:val="20"/>
              </w:rPr>
            </w:pPr>
          </w:p>
        </w:tc>
      </w:tr>
      <w:tr w:rsidR="00DE5DAC" w:rsidRPr="00DE5DAC" w14:paraId="6F316B8B"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21809336"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5C9C341D"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TP-KUS DN600, PN10</w:t>
            </w:r>
          </w:p>
        </w:tc>
        <w:tc>
          <w:tcPr>
            <w:tcW w:w="879" w:type="dxa"/>
            <w:tcBorders>
              <w:top w:val="nil"/>
              <w:left w:val="nil"/>
              <w:bottom w:val="single" w:sz="4" w:space="0" w:color="auto"/>
              <w:right w:val="double" w:sz="6" w:space="0" w:color="auto"/>
            </w:tcBorders>
            <w:shd w:val="clear" w:color="auto" w:fill="auto"/>
            <w:noWrap/>
            <w:vAlign w:val="center"/>
            <w:hideMark/>
          </w:tcPr>
          <w:p w14:paraId="6F8830E5"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600 mm</w:t>
            </w:r>
          </w:p>
        </w:tc>
        <w:tc>
          <w:tcPr>
            <w:tcW w:w="36" w:type="dxa"/>
            <w:vAlign w:val="center"/>
            <w:hideMark/>
          </w:tcPr>
          <w:p w14:paraId="56C8C4C4" w14:textId="77777777" w:rsidR="00DE5DAC" w:rsidRPr="00DE5DAC" w:rsidRDefault="00DE5DAC" w:rsidP="00DE5DAC">
            <w:pPr>
              <w:jc w:val="left"/>
              <w:rPr>
                <w:rFonts w:ascii="Times New Roman" w:hAnsi="Times New Roman"/>
                <w:sz w:val="20"/>
              </w:rPr>
            </w:pPr>
          </w:p>
        </w:tc>
      </w:tr>
      <w:tr w:rsidR="00DE5DAC" w:rsidRPr="00DE5DAC" w14:paraId="61476277"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55F79341"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15D903DA"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PLOCHÁ PŘIVAŘOVACÍ PŘÍRUBA DN600, PN16</w:t>
            </w:r>
          </w:p>
        </w:tc>
        <w:tc>
          <w:tcPr>
            <w:tcW w:w="879" w:type="dxa"/>
            <w:tcBorders>
              <w:top w:val="nil"/>
              <w:left w:val="nil"/>
              <w:bottom w:val="single" w:sz="4" w:space="0" w:color="auto"/>
              <w:right w:val="double" w:sz="6" w:space="0" w:color="auto"/>
            </w:tcBorders>
            <w:shd w:val="clear" w:color="auto" w:fill="auto"/>
            <w:noWrap/>
            <w:vAlign w:val="center"/>
            <w:hideMark/>
          </w:tcPr>
          <w:p w14:paraId="41757080"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5169C214" w14:textId="77777777" w:rsidR="00DE5DAC" w:rsidRPr="00DE5DAC" w:rsidRDefault="00DE5DAC" w:rsidP="00DE5DAC">
            <w:pPr>
              <w:jc w:val="left"/>
              <w:rPr>
                <w:rFonts w:ascii="Times New Roman" w:hAnsi="Times New Roman"/>
                <w:sz w:val="20"/>
              </w:rPr>
            </w:pPr>
          </w:p>
        </w:tc>
      </w:tr>
      <w:tr w:rsidR="00DE5DAC" w:rsidRPr="00DE5DAC" w14:paraId="1EA94CD3" w14:textId="77777777" w:rsidTr="00DE5DAC">
        <w:trPr>
          <w:trHeight w:val="300"/>
          <w:jc w:val="center"/>
        </w:trPr>
        <w:tc>
          <w:tcPr>
            <w:tcW w:w="868" w:type="dxa"/>
            <w:vMerge w:val="restart"/>
            <w:tcBorders>
              <w:top w:val="nil"/>
              <w:left w:val="double" w:sz="6" w:space="0" w:color="auto"/>
              <w:bottom w:val="single" w:sz="4" w:space="0" w:color="000000"/>
              <w:right w:val="double" w:sz="6" w:space="0" w:color="auto"/>
            </w:tcBorders>
            <w:shd w:val="clear" w:color="auto" w:fill="auto"/>
            <w:noWrap/>
            <w:vAlign w:val="center"/>
            <w:hideMark/>
          </w:tcPr>
          <w:p w14:paraId="0A9949F9"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lastRenderedPageBreak/>
              <w:t>ČS</w:t>
            </w:r>
          </w:p>
        </w:tc>
        <w:tc>
          <w:tcPr>
            <w:tcW w:w="6397" w:type="dxa"/>
            <w:tcBorders>
              <w:top w:val="single" w:sz="4" w:space="0" w:color="auto"/>
              <w:left w:val="nil"/>
              <w:bottom w:val="single" w:sz="4" w:space="0" w:color="auto"/>
              <w:right w:val="single" w:sz="4" w:space="0" w:color="auto"/>
            </w:tcBorders>
            <w:shd w:val="clear" w:color="auto" w:fill="auto"/>
            <w:noWrap/>
            <w:vAlign w:val="bottom"/>
            <w:hideMark/>
          </w:tcPr>
          <w:p w14:paraId="35B787A9"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NEREZOVÁ PŘÍRUBA DN600, PN16</w:t>
            </w:r>
          </w:p>
        </w:tc>
        <w:tc>
          <w:tcPr>
            <w:tcW w:w="879" w:type="dxa"/>
            <w:tcBorders>
              <w:top w:val="nil"/>
              <w:left w:val="nil"/>
              <w:bottom w:val="single" w:sz="4" w:space="0" w:color="auto"/>
              <w:right w:val="double" w:sz="6" w:space="0" w:color="auto"/>
            </w:tcBorders>
            <w:shd w:val="clear" w:color="auto" w:fill="auto"/>
            <w:noWrap/>
            <w:vAlign w:val="center"/>
            <w:hideMark/>
          </w:tcPr>
          <w:p w14:paraId="5CDC2CB1"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2x</w:t>
            </w:r>
          </w:p>
        </w:tc>
        <w:tc>
          <w:tcPr>
            <w:tcW w:w="36" w:type="dxa"/>
            <w:vAlign w:val="center"/>
            <w:hideMark/>
          </w:tcPr>
          <w:p w14:paraId="05AB7B64" w14:textId="77777777" w:rsidR="00DE5DAC" w:rsidRPr="00DE5DAC" w:rsidRDefault="00DE5DAC" w:rsidP="00DE5DAC">
            <w:pPr>
              <w:jc w:val="left"/>
              <w:rPr>
                <w:rFonts w:ascii="Times New Roman" w:hAnsi="Times New Roman"/>
                <w:sz w:val="20"/>
              </w:rPr>
            </w:pPr>
          </w:p>
        </w:tc>
      </w:tr>
      <w:tr w:rsidR="00DE5DAC" w:rsidRPr="00DE5DAC" w14:paraId="7FED483E"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5FF4F58B"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noWrap/>
            <w:vAlign w:val="bottom"/>
            <w:hideMark/>
          </w:tcPr>
          <w:p w14:paraId="537CCCDB"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NEREZOVÉ POTRUBÍ 609,6x3,65 mm</w:t>
            </w:r>
          </w:p>
        </w:tc>
        <w:tc>
          <w:tcPr>
            <w:tcW w:w="879" w:type="dxa"/>
            <w:tcBorders>
              <w:top w:val="nil"/>
              <w:left w:val="nil"/>
              <w:bottom w:val="nil"/>
              <w:right w:val="double" w:sz="6" w:space="0" w:color="auto"/>
            </w:tcBorders>
            <w:shd w:val="clear" w:color="auto" w:fill="auto"/>
            <w:noWrap/>
            <w:vAlign w:val="center"/>
            <w:hideMark/>
          </w:tcPr>
          <w:p w14:paraId="75CBD4F5"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1550 mm</w:t>
            </w:r>
          </w:p>
        </w:tc>
        <w:tc>
          <w:tcPr>
            <w:tcW w:w="36" w:type="dxa"/>
            <w:vAlign w:val="center"/>
            <w:hideMark/>
          </w:tcPr>
          <w:p w14:paraId="27B5AE52" w14:textId="77777777" w:rsidR="00DE5DAC" w:rsidRPr="00DE5DAC" w:rsidRDefault="00DE5DAC" w:rsidP="00DE5DAC">
            <w:pPr>
              <w:jc w:val="left"/>
              <w:rPr>
                <w:rFonts w:ascii="Times New Roman" w:hAnsi="Times New Roman"/>
                <w:sz w:val="20"/>
              </w:rPr>
            </w:pPr>
          </w:p>
        </w:tc>
      </w:tr>
      <w:tr w:rsidR="00DE5DAC" w:rsidRPr="00DE5DAC" w14:paraId="5044292B" w14:textId="77777777" w:rsidTr="00DE5DAC">
        <w:trPr>
          <w:trHeight w:val="600"/>
          <w:jc w:val="center"/>
        </w:trPr>
        <w:tc>
          <w:tcPr>
            <w:tcW w:w="868" w:type="dxa"/>
            <w:vMerge/>
            <w:tcBorders>
              <w:top w:val="nil"/>
              <w:left w:val="double" w:sz="6" w:space="0" w:color="auto"/>
              <w:bottom w:val="single" w:sz="4" w:space="0" w:color="000000"/>
              <w:right w:val="double" w:sz="6" w:space="0" w:color="auto"/>
            </w:tcBorders>
            <w:vAlign w:val="center"/>
            <w:hideMark/>
          </w:tcPr>
          <w:p w14:paraId="4CF9652A"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vAlign w:val="bottom"/>
            <w:hideMark/>
          </w:tcPr>
          <w:p w14:paraId="16AAD2CE"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NEREZOVÝ NÁVAREK 156,3x3mm S PŘIVAŘENÝM KOLENEM 90° a PŘÍMOU ČÁSTÍ DN150</w:t>
            </w:r>
          </w:p>
        </w:tc>
        <w:tc>
          <w:tcPr>
            <w:tcW w:w="879" w:type="dxa"/>
            <w:tcBorders>
              <w:top w:val="single" w:sz="4" w:space="0" w:color="auto"/>
              <w:left w:val="nil"/>
              <w:bottom w:val="nil"/>
              <w:right w:val="double" w:sz="6" w:space="0" w:color="auto"/>
            </w:tcBorders>
            <w:shd w:val="clear" w:color="auto" w:fill="auto"/>
            <w:noWrap/>
            <w:vAlign w:val="center"/>
            <w:hideMark/>
          </w:tcPr>
          <w:p w14:paraId="3265D472"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220 mm</w:t>
            </w:r>
          </w:p>
        </w:tc>
        <w:tc>
          <w:tcPr>
            <w:tcW w:w="36" w:type="dxa"/>
            <w:vAlign w:val="center"/>
            <w:hideMark/>
          </w:tcPr>
          <w:p w14:paraId="0793E851" w14:textId="77777777" w:rsidR="00DE5DAC" w:rsidRPr="00DE5DAC" w:rsidRDefault="00DE5DAC" w:rsidP="00DE5DAC">
            <w:pPr>
              <w:jc w:val="left"/>
              <w:rPr>
                <w:rFonts w:ascii="Times New Roman" w:hAnsi="Times New Roman"/>
                <w:sz w:val="20"/>
              </w:rPr>
            </w:pPr>
          </w:p>
        </w:tc>
      </w:tr>
      <w:tr w:rsidR="00DE5DAC" w:rsidRPr="00DE5DAC" w14:paraId="19DA030C"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61EC23DF"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noWrap/>
            <w:vAlign w:val="bottom"/>
            <w:hideMark/>
          </w:tcPr>
          <w:p w14:paraId="3B290644"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NEREZOVÁ PŘÍRUBA DN150, PN16</w:t>
            </w:r>
          </w:p>
        </w:tc>
        <w:tc>
          <w:tcPr>
            <w:tcW w:w="879" w:type="dxa"/>
            <w:tcBorders>
              <w:top w:val="single" w:sz="4" w:space="0" w:color="auto"/>
              <w:left w:val="nil"/>
              <w:bottom w:val="nil"/>
              <w:right w:val="double" w:sz="6" w:space="0" w:color="auto"/>
            </w:tcBorders>
            <w:shd w:val="clear" w:color="auto" w:fill="auto"/>
            <w:noWrap/>
            <w:vAlign w:val="center"/>
            <w:hideMark/>
          </w:tcPr>
          <w:p w14:paraId="2FE239E4"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14D3BBD8" w14:textId="77777777" w:rsidR="00DE5DAC" w:rsidRPr="00DE5DAC" w:rsidRDefault="00DE5DAC" w:rsidP="00DE5DAC">
            <w:pPr>
              <w:jc w:val="left"/>
              <w:rPr>
                <w:rFonts w:ascii="Times New Roman" w:hAnsi="Times New Roman"/>
                <w:sz w:val="20"/>
              </w:rPr>
            </w:pPr>
          </w:p>
        </w:tc>
      </w:tr>
      <w:tr w:rsidR="00DE5DAC" w:rsidRPr="00DE5DAC" w14:paraId="668BDE6C" w14:textId="77777777" w:rsidTr="00DE5DAC">
        <w:trPr>
          <w:trHeight w:val="300"/>
          <w:jc w:val="center"/>
        </w:trPr>
        <w:tc>
          <w:tcPr>
            <w:tcW w:w="868" w:type="dxa"/>
            <w:vMerge/>
            <w:tcBorders>
              <w:top w:val="nil"/>
              <w:left w:val="double" w:sz="6" w:space="0" w:color="auto"/>
              <w:bottom w:val="single" w:sz="4" w:space="0" w:color="000000"/>
              <w:right w:val="double" w:sz="6" w:space="0" w:color="auto"/>
            </w:tcBorders>
            <w:vAlign w:val="center"/>
            <w:hideMark/>
          </w:tcPr>
          <w:p w14:paraId="5BB391F7"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noWrap/>
            <w:vAlign w:val="bottom"/>
            <w:hideMark/>
          </w:tcPr>
          <w:p w14:paraId="12F389D3"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NEREZOVÁ REDUKOVANÁ PŘÍRUBA DN600/150, PN16</w:t>
            </w:r>
          </w:p>
        </w:tc>
        <w:tc>
          <w:tcPr>
            <w:tcW w:w="879" w:type="dxa"/>
            <w:tcBorders>
              <w:top w:val="single" w:sz="4" w:space="0" w:color="auto"/>
              <w:left w:val="nil"/>
              <w:bottom w:val="nil"/>
              <w:right w:val="double" w:sz="6" w:space="0" w:color="auto"/>
            </w:tcBorders>
            <w:shd w:val="clear" w:color="auto" w:fill="auto"/>
            <w:noWrap/>
            <w:vAlign w:val="center"/>
            <w:hideMark/>
          </w:tcPr>
          <w:p w14:paraId="23FB1602"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72880099" w14:textId="77777777" w:rsidR="00DE5DAC" w:rsidRPr="00DE5DAC" w:rsidRDefault="00DE5DAC" w:rsidP="00DE5DAC">
            <w:pPr>
              <w:jc w:val="left"/>
              <w:rPr>
                <w:rFonts w:ascii="Times New Roman" w:hAnsi="Times New Roman"/>
                <w:sz w:val="20"/>
              </w:rPr>
            </w:pPr>
          </w:p>
        </w:tc>
      </w:tr>
      <w:tr w:rsidR="00DE5DAC" w:rsidRPr="00DE5DAC" w14:paraId="4A82CF01" w14:textId="77777777" w:rsidTr="00DE5DAC">
        <w:trPr>
          <w:trHeight w:val="300"/>
          <w:jc w:val="center"/>
        </w:trPr>
        <w:tc>
          <w:tcPr>
            <w:tcW w:w="868" w:type="dxa"/>
            <w:vMerge w:val="restart"/>
            <w:tcBorders>
              <w:top w:val="nil"/>
              <w:left w:val="double" w:sz="6" w:space="0" w:color="auto"/>
              <w:bottom w:val="double" w:sz="6" w:space="0" w:color="000000"/>
              <w:right w:val="double" w:sz="6" w:space="0" w:color="auto"/>
            </w:tcBorders>
            <w:shd w:val="clear" w:color="auto" w:fill="auto"/>
            <w:noWrap/>
            <w:vAlign w:val="center"/>
            <w:hideMark/>
          </w:tcPr>
          <w:p w14:paraId="1EE0C45B"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DSO 02.1</w:t>
            </w: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2FD998D9"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LEMOVÝ NÁKRUŽEK D560, SDR17</w:t>
            </w:r>
          </w:p>
        </w:tc>
        <w:tc>
          <w:tcPr>
            <w:tcW w:w="879" w:type="dxa"/>
            <w:tcBorders>
              <w:top w:val="single" w:sz="4" w:space="0" w:color="auto"/>
              <w:left w:val="nil"/>
              <w:bottom w:val="nil"/>
              <w:right w:val="double" w:sz="6" w:space="0" w:color="auto"/>
            </w:tcBorders>
            <w:shd w:val="clear" w:color="auto" w:fill="auto"/>
            <w:noWrap/>
            <w:vAlign w:val="center"/>
            <w:hideMark/>
          </w:tcPr>
          <w:p w14:paraId="49C982BD"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2x</w:t>
            </w:r>
          </w:p>
        </w:tc>
        <w:tc>
          <w:tcPr>
            <w:tcW w:w="36" w:type="dxa"/>
            <w:vAlign w:val="center"/>
            <w:hideMark/>
          </w:tcPr>
          <w:p w14:paraId="52A9788E" w14:textId="77777777" w:rsidR="00DE5DAC" w:rsidRPr="00DE5DAC" w:rsidRDefault="00DE5DAC" w:rsidP="00DE5DAC">
            <w:pPr>
              <w:jc w:val="left"/>
              <w:rPr>
                <w:rFonts w:ascii="Times New Roman" w:hAnsi="Times New Roman"/>
                <w:sz w:val="20"/>
              </w:rPr>
            </w:pPr>
          </w:p>
        </w:tc>
      </w:tr>
      <w:tr w:rsidR="00DE5DAC" w:rsidRPr="00DE5DAC" w14:paraId="00AEEFF9" w14:textId="77777777" w:rsidTr="00DE5DAC">
        <w:trPr>
          <w:trHeight w:val="300"/>
          <w:jc w:val="center"/>
        </w:trPr>
        <w:tc>
          <w:tcPr>
            <w:tcW w:w="868" w:type="dxa"/>
            <w:vMerge/>
            <w:tcBorders>
              <w:top w:val="nil"/>
              <w:left w:val="double" w:sz="6" w:space="0" w:color="auto"/>
              <w:bottom w:val="double" w:sz="6" w:space="0" w:color="000000"/>
              <w:right w:val="double" w:sz="6" w:space="0" w:color="auto"/>
            </w:tcBorders>
            <w:vAlign w:val="center"/>
            <w:hideMark/>
          </w:tcPr>
          <w:p w14:paraId="174C3707"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61E7BCF7"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OTOČNÁ PŘÍRUBA DN600, PN16</w:t>
            </w:r>
          </w:p>
        </w:tc>
        <w:tc>
          <w:tcPr>
            <w:tcW w:w="879" w:type="dxa"/>
            <w:tcBorders>
              <w:top w:val="single" w:sz="4" w:space="0" w:color="auto"/>
              <w:left w:val="nil"/>
              <w:bottom w:val="nil"/>
              <w:right w:val="double" w:sz="6" w:space="0" w:color="auto"/>
            </w:tcBorders>
            <w:shd w:val="clear" w:color="auto" w:fill="auto"/>
            <w:noWrap/>
            <w:vAlign w:val="center"/>
            <w:hideMark/>
          </w:tcPr>
          <w:p w14:paraId="12493D21"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2x</w:t>
            </w:r>
          </w:p>
        </w:tc>
        <w:tc>
          <w:tcPr>
            <w:tcW w:w="36" w:type="dxa"/>
            <w:vAlign w:val="center"/>
            <w:hideMark/>
          </w:tcPr>
          <w:p w14:paraId="1EBAD5F6" w14:textId="77777777" w:rsidR="00DE5DAC" w:rsidRPr="00DE5DAC" w:rsidRDefault="00DE5DAC" w:rsidP="00DE5DAC">
            <w:pPr>
              <w:jc w:val="left"/>
              <w:rPr>
                <w:rFonts w:ascii="Times New Roman" w:hAnsi="Times New Roman"/>
                <w:sz w:val="20"/>
              </w:rPr>
            </w:pPr>
          </w:p>
        </w:tc>
      </w:tr>
      <w:tr w:rsidR="00DE5DAC" w:rsidRPr="00DE5DAC" w14:paraId="07D53A96" w14:textId="77777777" w:rsidTr="00DE5DAC">
        <w:trPr>
          <w:trHeight w:val="300"/>
          <w:jc w:val="center"/>
        </w:trPr>
        <w:tc>
          <w:tcPr>
            <w:tcW w:w="868" w:type="dxa"/>
            <w:vMerge/>
            <w:tcBorders>
              <w:top w:val="nil"/>
              <w:left w:val="double" w:sz="6" w:space="0" w:color="auto"/>
              <w:bottom w:val="double" w:sz="6" w:space="0" w:color="000000"/>
              <w:right w:val="double" w:sz="6" w:space="0" w:color="auto"/>
            </w:tcBorders>
            <w:vAlign w:val="center"/>
            <w:hideMark/>
          </w:tcPr>
          <w:p w14:paraId="5238E05F"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auto"/>
            </w:tcBorders>
            <w:shd w:val="clear" w:color="auto" w:fill="auto"/>
            <w:noWrap/>
            <w:vAlign w:val="bottom"/>
            <w:hideMark/>
          </w:tcPr>
          <w:p w14:paraId="6B049033"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ELEKTROSPOJKA D560, PE100 SDR17</w:t>
            </w:r>
          </w:p>
        </w:tc>
        <w:tc>
          <w:tcPr>
            <w:tcW w:w="879" w:type="dxa"/>
            <w:tcBorders>
              <w:top w:val="single" w:sz="4" w:space="0" w:color="auto"/>
              <w:left w:val="nil"/>
              <w:bottom w:val="nil"/>
              <w:right w:val="double" w:sz="6" w:space="0" w:color="auto"/>
            </w:tcBorders>
            <w:shd w:val="clear" w:color="auto" w:fill="auto"/>
            <w:noWrap/>
            <w:vAlign w:val="center"/>
            <w:hideMark/>
          </w:tcPr>
          <w:p w14:paraId="291CEB37"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4x</w:t>
            </w:r>
          </w:p>
        </w:tc>
        <w:tc>
          <w:tcPr>
            <w:tcW w:w="36" w:type="dxa"/>
            <w:vAlign w:val="center"/>
            <w:hideMark/>
          </w:tcPr>
          <w:p w14:paraId="55786C07" w14:textId="77777777" w:rsidR="00DE5DAC" w:rsidRPr="00DE5DAC" w:rsidRDefault="00DE5DAC" w:rsidP="00DE5DAC">
            <w:pPr>
              <w:jc w:val="left"/>
              <w:rPr>
                <w:rFonts w:ascii="Times New Roman" w:hAnsi="Times New Roman"/>
                <w:sz w:val="20"/>
              </w:rPr>
            </w:pPr>
          </w:p>
        </w:tc>
      </w:tr>
      <w:tr w:rsidR="00DE5DAC" w:rsidRPr="00DE5DAC" w14:paraId="3C8F2C83" w14:textId="77777777" w:rsidTr="00DE5DAC">
        <w:trPr>
          <w:trHeight w:val="300"/>
          <w:jc w:val="center"/>
        </w:trPr>
        <w:tc>
          <w:tcPr>
            <w:tcW w:w="868" w:type="dxa"/>
            <w:vMerge/>
            <w:tcBorders>
              <w:top w:val="nil"/>
              <w:left w:val="double" w:sz="6" w:space="0" w:color="auto"/>
              <w:bottom w:val="double" w:sz="6" w:space="0" w:color="000000"/>
              <w:right w:val="double" w:sz="6" w:space="0" w:color="auto"/>
            </w:tcBorders>
            <w:vAlign w:val="center"/>
            <w:hideMark/>
          </w:tcPr>
          <w:p w14:paraId="1A355181"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single" w:sz="4" w:space="0" w:color="auto"/>
              <w:right w:val="single" w:sz="4" w:space="0" w:color="000000"/>
            </w:tcBorders>
            <w:shd w:val="clear" w:color="auto" w:fill="auto"/>
            <w:noWrap/>
            <w:vAlign w:val="bottom"/>
            <w:hideMark/>
          </w:tcPr>
          <w:p w14:paraId="0A848082"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NAVAŘOVACÍ PÁS Z PE-HD D560</w:t>
            </w:r>
          </w:p>
        </w:tc>
        <w:tc>
          <w:tcPr>
            <w:tcW w:w="879" w:type="dxa"/>
            <w:tcBorders>
              <w:top w:val="single" w:sz="4" w:space="0" w:color="auto"/>
              <w:left w:val="nil"/>
              <w:bottom w:val="nil"/>
              <w:right w:val="double" w:sz="6" w:space="0" w:color="auto"/>
            </w:tcBorders>
            <w:shd w:val="clear" w:color="auto" w:fill="auto"/>
            <w:noWrap/>
            <w:vAlign w:val="center"/>
            <w:hideMark/>
          </w:tcPr>
          <w:p w14:paraId="1842A903"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6x</w:t>
            </w:r>
          </w:p>
        </w:tc>
        <w:tc>
          <w:tcPr>
            <w:tcW w:w="36" w:type="dxa"/>
            <w:vAlign w:val="center"/>
            <w:hideMark/>
          </w:tcPr>
          <w:p w14:paraId="505A8AE4" w14:textId="77777777" w:rsidR="00DE5DAC" w:rsidRPr="00DE5DAC" w:rsidRDefault="00DE5DAC" w:rsidP="00DE5DAC">
            <w:pPr>
              <w:jc w:val="left"/>
              <w:rPr>
                <w:rFonts w:ascii="Times New Roman" w:hAnsi="Times New Roman"/>
                <w:sz w:val="20"/>
              </w:rPr>
            </w:pPr>
          </w:p>
        </w:tc>
      </w:tr>
      <w:tr w:rsidR="00DE5DAC" w:rsidRPr="00DE5DAC" w14:paraId="50AAB804" w14:textId="77777777" w:rsidTr="00DE5DAC">
        <w:trPr>
          <w:trHeight w:val="315"/>
          <w:jc w:val="center"/>
        </w:trPr>
        <w:tc>
          <w:tcPr>
            <w:tcW w:w="868" w:type="dxa"/>
            <w:vMerge/>
            <w:tcBorders>
              <w:top w:val="nil"/>
              <w:left w:val="double" w:sz="6" w:space="0" w:color="auto"/>
              <w:bottom w:val="double" w:sz="6" w:space="0" w:color="000000"/>
              <w:right w:val="double" w:sz="6" w:space="0" w:color="auto"/>
            </w:tcBorders>
            <w:vAlign w:val="center"/>
            <w:hideMark/>
          </w:tcPr>
          <w:p w14:paraId="5BAB75B4" w14:textId="77777777" w:rsidR="00DE5DAC" w:rsidRPr="00DE5DAC" w:rsidRDefault="00DE5DAC" w:rsidP="00DE5DAC">
            <w:pPr>
              <w:jc w:val="left"/>
              <w:rPr>
                <w:rFonts w:ascii="Calibri" w:hAnsi="Calibri" w:cs="Calibri"/>
                <w:color w:val="000000"/>
                <w:szCs w:val="22"/>
              </w:rPr>
            </w:pPr>
          </w:p>
        </w:tc>
        <w:tc>
          <w:tcPr>
            <w:tcW w:w="6397" w:type="dxa"/>
            <w:tcBorders>
              <w:top w:val="single" w:sz="4" w:space="0" w:color="auto"/>
              <w:left w:val="nil"/>
              <w:bottom w:val="double" w:sz="6" w:space="0" w:color="auto"/>
              <w:right w:val="single" w:sz="4" w:space="0" w:color="auto"/>
            </w:tcBorders>
            <w:shd w:val="clear" w:color="auto" w:fill="auto"/>
            <w:noWrap/>
            <w:vAlign w:val="bottom"/>
            <w:hideMark/>
          </w:tcPr>
          <w:p w14:paraId="5BCF6B9B" w14:textId="77777777" w:rsidR="00DE5DAC" w:rsidRPr="00DE5DAC" w:rsidRDefault="00DE5DAC" w:rsidP="00DE5DAC">
            <w:pPr>
              <w:jc w:val="left"/>
              <w:rPr>
                <w:rFonts w:ascii="Calibri" w:hAnsi="Calibri" w:cs="Calibri"/>
                <w:color w:val="000000"/>
                <w:szCs w:val="22"/>
              </w:rPr>
            </w:pPr>
            <w:r w:rsidRPr="00DE5DAC">
              <w:rPr>
                <w:rFonts w:ascii="Calibri" w:hAnsi="Calibri" w:cs="Calibri"/>
                <w:color w:val="000000"/>
                <w:szCs w:val="22"/>
              </w:rPr>
              <w:t>OBLOUK DLOUHÝ 45° D560, PE100 SDR17</w:t>
            </w:r>
          </w:p>
        </w:tc>
        <w:tc>
          <w:tcPr>
            <w:tcW w:w="879" w:type="dxa"/>
            <w:tcBorders>
              <w:top w:val="single" w:sz="4" w:space="0" w:color="auto"/>
              <w:left w:val="nil"/>
              <w:bottom w:val="double" w:sz="6" w:space="0" w:color="auto"/>
              <w:right w:val="double" w:sz="6" w:space="0" w:color="auto"/>
            </w:tcBorders>
            <w:shd w:val="clear" w:color="auto" w:fill="auto"/>
            <w:noWrap/>
            <w:vAlign w:val="center"/>
            <w:hideMark/>
          </w:tcPr>
          <w:p w14:paraId="3F6004C2" w14:textId="77777777" w:rsidR="00DE5DAC" w:rsidRPr="00DE5DAC" w:rsidRDefault="00DE5DAC" w:rsidP="00DE5DAC">
            <w:pPr>
              <w:jc w:val="center"/>
              <w:rPr>
                <w:rFonts w:ascii="Calibri" w:hAnsi="Calibri" w:cs="Calibri"/>
                <w:color w:val="000000"/>
                <w:szCs w:val="22"/>
              </w:rPr>
            </w:pPr>
            <w:r w:rsidRPr="00DE5DAC">
              <w:rPr>
                <w:rFonts w:ascii="Calibri" w:hAnsi="Calibri" w:cs="Calibri"/>
                <w:color w:val="000000"/>
                <w:szCs w:val="22"/>
              </w:rPr>
              <w:t>1x</w:t>
            </w:r>
          </w:p>
        </w:tc>
        <w:tc>
          <w:tcPr>
            <w:tcW w:w="36" w:type="dxa"/>
            <w:vAlign w:val="center"/>
            <w:hideMark/>
          </w:tcPr>
          <w:p w14:paraId="61A34C15" w14:textId="77777777" w:rsidR="00DE5DAC" w:rsidRPr="00DE5DAC" w:rsidRDefault="00DE5DAC" w:rsidP="00DE5DAC">
            <w:pPr>
              <w:jc w:val="left"/>
              <w:rPr>
                <w:rFonts w:ascii="Times New Roman" w:hAnsi="Times New Roman"/>
                <w:sz w:val="20"/>
              </w:rPr>
            </w:pPr>
          </w:p>
        </w:tc>
      </w:tr>
    </w:tbl>
    <w:p w14:paraId="76D3D305" w14:textId="77777777" w:rsidR="00DE5DAC" w:rsidRPr="00DE5DAC" w:rsidRDefault="00DE5DAC" w:rsidP="00DE5DAC"/>
    <w:p w14:paraId="6B8B125A" w14:textId="77777777" w:rsidR="00EE6668" w:rsidRPr="00EE6668" w:rsidRDefault="00EE6668" w:rsidP="00EE6668"/>
    <w:p w14:paraId="4C3A494D" w14:textId="77777777" w:rsidR="00EE6668" w:rsidRPr="00EE6668" w:rsidRDefault="00EE6668" w:rsidP="00EE6668"/>
    <w:sectPr w:rsidR="00EE6668" w:rsidRPr="00EE6668" w:rsidSect="001B0DAF">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9CA88C" w14:textId="77777777" w:rsidR="0098708B" w:rsidRDefault="0098708B">
      <w:r>
        <w:separator/>
      </w:r>
    </w:p>
  </w:endnote>
  <w:endnote w:type="continuationSeparator" w:id="0">
    <w:p w14:paraId="4BC392C5" w14:textId="77777777" w:rsidR="0098708B" w:rsidRDefault="00987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OpenSymbol">
    <w:altName w:val="ESRI NIMA VMAP1&amp;2 PT"/>
    <w:charset w:val="00"/>
    <w:family w:val="auto"/>
    <w:pitch w:val="variable"/>
    <w:sig w:usb0="00000003" w:usb1="1001ECEA" w:usb2="00000000" w:usb3="00000000" w:csb0="00000001"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EF3D6" w14:textId="46CE57E4" w:rsidR="0098708B" w:rsidRDefault="0098708B" w:rsidP="00401E62">
    <w:pPr>
      <w:pStyle w:val="Zpat"/>
      <w:framePr w:wrap="around" w:vAnchor="text" w:hAnchor="margin" w:xAlign="right" w:y="1"/>
      <w:rPr>
        <w:rStyle w:val="slostrnky"/>
      </w:rPr>
    </w:pPr>
    <w:r w:rsidRPr="00757FA1">
      <w:rPr>
        <w:rStyle w:val="slostrnky"/>
        <w:sz w:val="18"/>
        <w:szCs w:val="18"/>
      </w:rPr>
      <w:fldChar w:fldCharType="begin"/>
    </w:r>
    <w:r w:rsidRPr="00757FA1">
      <w:rPr>
        <w:rStyle w:val="slostrnky"/>
        <w:sz w:val="18"/>
        <w:szCs w:val="18"/>
      </w:rPr>
      <w:instrText xml:space="preserve">PAGE  </w:instrText>
    </w:r>
    <w:r w:rsidRPr="00757FA1">
      <w:rPr>
        <w:rStyle w:val="slostrnky"/>
        <w:sz w:val="18"/>
        <w:szCs w:val="18"/>
      </w:rPr>
      <w:fldChar w:fldCharType="separate"/>
    </w:r>
    <w:r>
      <w:rPr>
        <w:rStyle w:val="slostrnky"/>
        <w:noProof/>
        <w:sz w:val="18"/>
        <w:szCs w:val="18"/>
      </w:rPr>
      <w:t>3</w:t>
    </w:r>
    <w:r w:rsidRPr="00757FA1">
      <w:rPr>
        <w:rStyle w:val="slostrnky"/>
        <w:sz w:val="18"/>
        <w:szCs w:val="18"/>
      </w:rPr>
      <w:fldChar w:fldCharType="end"/>
    </w:r>
  </w:p>
  <w:p w14:paraId="054D4731" w14:textId="122433DD" w:rsidR="0098708B" w:rsidRPr="00C269AD" w:rsidRDefault="0098708B" w:rsidP="00DE5DAC">
    <w:pPr>
      <w:pStyle w:val="Zpat"/>
      <w:ind w:right="360"/>
      <w:rPr>
        <w:sz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9D5C8D" w14:textId="588C095B" w:rsidR="0098708B" w:rsidRPr="00C269AD" w:rsidRDefault="0098708B" w:rsidP="00AF62B9">
    <w:pPr>
      <w:pStyle w:val="Zpat"/>
      <w:ind w:right="360"/>
      <w:rPr>
        <w:sz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76D1E" w14:textId="77777777" w:rsidR="00DE5DAC" w:rsidRDefault="00DE5DAC" w:rsidP="00401E62">
    <w:pPr>
      <w:pStyle w:val="Zpat"/>
      <w:framePr w:wrap="around" w:vAnchor="text" w:hAnchor="margin" w:xAlign="right" w:y="1"/>
      <w:rPr>
        <w:rStyle w:val="slostrnky"/>
      </w:rPr>
    </w:pPr>
    <w:r w:rsidRPr="00757FA1">
      <w:rPr>
        <w:rStyle w:val="slostrnky"/>
        <w:sz w:val="18"/>
        <w:szCs w:val="18"/>
      </w:rPr>
      <w:fldChar w:fldCharType="begin"/>
    </w:r>
    <w:r w:rsidRPr="00757FA1">
      <w:rPr>
        <w:rStyle w:val="slostrnky"/>
        <w:sz w:val="18"/>
        <w:szCs w:val="18"/>
      </w:rPr>
      <w:instrText xml:space="preserve">PAGE  </w:instrText>
    </w:r>
    <w:r w:rsidRPr="00757FA1">
      <w:rPr>
        <w:rStyle w:val="slostrnky"/>
        <w:sz w:val="18"/>
        <w:szCs w:val="18"/>
      </w:rPr>
      <w:fldChar w:fldCharType="separate"/>
    </w:r>
    <w:r>
      <w:rPr>
        <w:rStyle w:val="slostrnky"/>
        <w:noProof/>
        <w:sz w:val="18"/>
        <w:szCs w:val="18"/>
      </w:rPr>
      <w:t>3</w:t>
    </w:r>
    <w:r w:rsidRPr="00757FA1">
      <w:rPr>
        <w:rStyle w:val="slostrnky"/>
        <w:sz w:val="18"/>
        <w:szCs w:val="18"/>
      </w:rPr>
      <w:fldChar w:fldCharType="end"/>
    </w:r>
  </w:p>
  <w:p w14:paraId="7581DDBB" w14:textId="77777777" w:rsidR="00DE5DAC" w:rsidRPr="00C269AD" w:rsidRDefault="00D8457E" w:rsidP="00AF31C6">
    <w:pPr>
      <w:pStyle w:val="Zpat"/>
      <w:ind w:right="360"/>
      <w:rPr>
        <w:sz w:val="18"/>
      </w:rPr>
    </w:pPr>
    <w:r>
      <w:rPr>
        <w:rFonts w:cs="Arial"/>
        <w:noProof/>
        <w:sz w:val="18"/>
        <w:szCs w:val="18"/>
      </w:rPr>
      <w:pict w14:anchorId="10878A75">
        <v:line id="Line 5" o:spid="_x0000_s2063" style="position:absolute;left:0;text-align:left;z-index:251663360;visibility:visible" from="1.3pt,-2.25pt" to="451.3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dmE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"/>
      </w:pict>
    </w:r>
    <w:r w:rsidR="00DE5DAC" w:rsidRPr="00451967">
      <w:rPr>
        <w:rFonts w:cs="Arial"/>
        <w:sz w:val="18"/>
        <w:szCs w:val="18"/>
      </w:rPr>
      <w:t xml:space="preserve">Zakázka </w:t>
    </w:r>
    <w:r w:rsidR="00DE5DAC">
      <w:rPr>
        <w:rFonts w:cs="Arial"/>
        <w:sz w:val="18"/>
        <w:szCs w:val="18"/>
      </w:rPr>
      <w:t>0060/002</w:t>
    </w:r>
    <w:r w:rsidR="00DE5DAC" w:rsidRPr="00451967">
      <w:rPr>
        <w:rFonts w:cs="Arial"/>
        <w:sz w:val="18"/>
        <w:szCs w:val="18"/>
      </w:rPr>
      <w:tab/>
    </w:r>
    <w:r w:rsidR="00DE5DAC">
      <w:rPr>
        <w:rFonts w:cs="Arial"/>
        <w:sz w:val="18"/>
        <w:szCs w:val="18"/>
      </w:rPr>
      <w:t>květen 2020</w:t>
    </w:r>
    <w:r w:rsidR="00DE5DAC">
      <w:rPr>
        <w:rFonts w:cs="Arial"/>
        <w:sz w:val="18"/>
        <w:szCs w:val="18"/>
      </w:rP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5F491" w14:textId="6C5ED4F0" w:rsidR="0098708B" w:rsidRPr="00C269AD" w:rsidRDefault="00D8457E" w:rsidP="00AF62B9">
    <w:pPr>
      <w:pStyle w:val="Zpat"/>
      <w:ind w:right="360"/>
      <w:rPr>
        <w:sz w:val="18"/>
      </w:rPr>
    </w:pPr>
    <w:r>
      <w:rPr>
        <w:rFonts w:cs="Arial"/>
        <w:noProof/>
        <w:sz w:val="18"/>
        <w:szCs w:val="18"/>
      </w:rPr>
      <w:pict w14:anchorId="7759E8D4">
        <v:line id="_x0000_s2058" style="position:absolute;left:0;text-align:left;z-index:251658240;visibility:visible" from="1.3pt,-2.25pt" to="451.3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dmE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"/>
      </w:pict>
    </w:r>
    <w:r w:rsidR="0098708B" w:rsidRPr="00451967">
      <w:rPr>
        <w:rFonts w:cs="Arial"/>
        <w:sz w:val="18"/>
        <w:szCs w:val="18"/>
      </w:rPr>
      <w:t xml:space="preserve">Zakázka </w:t>
    </w:r>
    <w:r w:rsidR="0098708B">
      <w:rPr>
        <w:rFonts w:cs="Arial"/>
        <w:sz w:val="18"/>
        <w:szCs w:val="18"/>
      </w:rPr>
      <w:t>3867</w:t>
    </w:r>
    <w:r w:rsidR="0098708B" w:rsidRPr="00451967">
      <w:rPr>
        <w:rFonts w:cs="Arial"/>
        <w:sz w:val="18"/>
        <w:szCs w:val="18"/>
      </w:rPr>
      <w:t>/002</w:t>
    </w:r>
    <w:r w:rsidR="0098708B" w:rsidRPr="00451967">
      <w:rPr>
        <w:rFonts w:cs="Arial"/>
        <w:sz w:val="18"/>
        <w:szCs w:val="18"/>
      </w:rPr>
      <w:tab/>
    </w:r>
    <w:r w:rsidR="0098708B">
      <w:rPr>
        <w:rFonts w:cs="Arial"/>
        <w:sz w:val="18"/>
        <w:szCs w:val="18"/>
      </w:rPr>
      <w:t>listopad 2018</w:t>
    </w:r>
    <w:r w:rsidR="0098708B">
      <w:rPr>
        <w:rFonts w:cs="Arial"/>
        <w:sz w:val="18"/>
        <w:szCs w:val="18"/>
      </w:rPr>
      <w:tab/>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43E65F" w14:textId="77777777" w:rsidR="0098708B" w:rsidRDefault="0098708B">
      <w:r>
        <w:separator/>
      </w:r>
    </w:p>
  </w:footnote>
  <w:footnote w:type="continuationSeparator" w:id="0">
    <w:p w14:paraId="389D737F" w14:textId="77777777" w:rsidR="0098708B" w:rsidRDefault="009870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77EDD" w14:textId="77777777" w:rsidR="0098708B" w:rsidRPr="009A30B9" w:rsidRDefault="0098708B" w:rsidP="0098708B">
    <w:pPr>
      <w:pStyle w:val="Zhlav"/>
      <w:rPr>
        <w:rFonts w:cs="Arial"/>
        <w:i/>
        <w:sz w:val="20"/>
      </w:rPr>
    </w:pPr>
    <w:r>
      <w:rPr>
        <w:rFonts w:cs="Arial"/>
        <w:noProof/>
        <w:sz w:val="18"/>
        <w:szCs w:val="18"/>
      </w:rPr>
      <w:drawing>
        <wp:anchor distT="0" distB="0" distL="114300" distR="114300" simplePos="0" relativeHeight="251659264" behindDoc="0" locked="0" layoutInCell="1" allowOverlap="0" wp14:anchorId="0AB2EFF9" wp14:editId="1DFE29CE">
          <wp:simplePos x="0" y="0"/>
          <wp:positionH relativeFrom="column">
            <wp:posOffset>5050437</wp:posOffset>
          </wp:positionH>
          <wp:positionV relativeFrom="page">
            <wp:posOffset>337820</wp:posOffset>
          </wp:positionV>
          <wp:extent cx="638175" cy="381000"/>
          <wp:effectExtent l="0" t="0" r="9525" b="0"/>
          <wp:wrapSquare wrapText="bothSides"/>
          <wp:docPr id="6" name="Obrázek 6"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18"/>
        <w:szCs w:val="28"/>
      </w:rPr>
      <w:t>Odkalovací potrubí z uzávěrové komory Blanice</w:t>
    </w:r>
  </w:p>
  <w:p w14:paraId="1D2AB6C9" w14:textId="77777777" w:rsidR="0098708B" w:rsidRPr="00F9731B" w:rsidRDefault="0098708B" w:rsidP="0098708B">
    <w:pPr>
      <w:pStyle w:val="Zhlav"/>
      <w:rPr>
        <w:rFonts w:cs="Arial"/>
        <w:sz w:val="18"/>
      </w:rPr>
    </w:pPr>
    <w:r w:rsidRPr="00211D6F">
      <w:rPr>
        <w:rFonts w:cs="Arial"/>
        <w:sz w:val="18"/>
        <w:szCs w:val="18"/>
      </w:rPr>
      <w:t xml:space="preserve">Projektová dokumentace </w:t>
    </w:r>
    <w:r>
      <w:rPr>
        <w:rFonts w:cs="Arial"/>
        <w:sz w:val="18"/>
        <w:szCs w:val="18"/>
      </w:rPr>
      <w:t>pro stavební povolení (DSP)</w:t>
    </w:r>
  </w:p>
  <w:p w14:paraId="37DD40EB" w14:textId="77777777" w:rsidR="0098708B" w:rsidRPr="004D2B04" w:rsidRDefault="0098708B" w:rsidP="00B70483">
    <w:pPr>
      <w:pStyle w:val="Zhlav"/>
      <w:rPr>
        <w:rFonts w:cs="Arial"/>
        <w:noProof/>
        <w:sz w:val="18"/>
      </w:rPr>
    </w:pPr>
    <w:r>
      <w:rPr>
        <w:rFonts w:cs="Arial"/>
        <w:noProof/>
        <w:sz w:val="18"/>
      </w:rPr>
      <w:t>2. Technické podmínky</w:t>
    </w:r>
    <w:r w:rsidR="00D8457E">
      <w:rPr>
        <w:rFonts w:cs="Arial"/>
        <w:noProof/>
        <w:sz w:val="18"/>
      </w:rPr>
      <w:pict w14:anchorId="04263ECB">
        <v:line id="_x0000_s2062" style="position:absolute;left:0;text-align:left;z-index:251661312;visibility:visible;mso-position-horizontal-relative:text;mso-position-vertical-relative:text"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2MfEQIAACg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" o:allowincell="f"/>
      </w:pict>
    </w:r>
  </w:p>
  <w:p w14:paraId="3E104286" w14:textId="77777777" w:rsidR="0098708B" w:rsidRPr="00B70483" w:rsidRDefault="0098708B" w:rsidP="00B70483">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9E929C" w14:textId="77777777" w:rsidR="0098708B" w:rsidRPr="009A30B9" w:rsidRDefault="0098708B" w:rsidP="0098708B">
    <w:pPr>
      <w:pStyle w:val="Zhlav"/>
      <w:rPr>
        <w:rFonts w:cs="Arial"/>
        <w:i/>
        <w:sz w:val="20"/>
      </w:rPr>
    </w:pPr>
    <w:r>
      <w:rPr>
        <w:rFonts w:cs="Arial"/>
        <w:noProof/>
        <w:sz w:val="18"/>
        <w:szCs w:val="18"/>
      </w:rPr>
      <w:drawing>
        <wp:anchor distT="0" distB="0" distL="114300" distR="114300" simplePos="0" relativeHeight="251657216" behindDoc="0" locked="0" layoutInCell="1" allowOverlap="0" wp14:anchorId="3A325918" wp14:editId="3A967FDB">
          <wp:simplePos x="0" y="0"/>
          <wp:positionH relativeFrom="column">
            <wp:posOffset>5050437</wp:posOffset>
          </wp:positionH>
          <wp:positionV relativeFrom="page">
            <wp:posOffset>337820</wp:posOffset>
          </wp:positionV>
          <wp:extent cx="638175" cy="381000"/>
          <wp:effectExtent l="0" t="0" r="9525" b="0"/>
          <wp:wrapSquare wrapText="bothSides"/>
          <wp:docPr id="14" name="Obrázek 14"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18"/>
        <w:szCs w:val="28"/>
      </w:rPr>
      <w:t>Odkalovací potrubí z uzávěrové komory Blanice</w:t>
    </w:r>
  </w:p>
  <w:p w14:paraId="286B5F43" w14:textId="77777777" w:rsidR="0098708B" w:rsidRPr="00F9731B" w:rsidRDefault="0098708B" w:rsidP="0098708B">
    <w:pPr>
      <w:pStyle w:val="Zhlav"/>
      <w:rPr>
        <w:rFonts w:cs="Arial"/>
        <w:sz w:val="18"/>
      </w:rPr>
    </w:pPr>
    <w:r w:rsidRPr="00211D6F">
      <w:rPr>
        <w:rFonts w:cs="Arial"/>
        <w:sz w:val="18"/>
        <w:szCs w:val="18"/>
      </w:rPr>
      <w:t xml:space="preserve">Projektová dokumentace </w:t>
    </w:r>
    <w:r>
      <w:rPr>
        <w:rFonts w:cs="Arial"/>
        <w:sz w:val="18"/>
        <w:szCs w:val="18"/>
      </w:rPr>
      <w:t>pro stavební povolení (DSP)</w:t>
    </w:r>
  </w:p>
  <w:p w14:paraId="004C2C60" w14:textId="1F0BECFA" w:rsidR="0098708B" w:rsidRPr="004D2B04" w:rsidRDefault="0098708B" w:rsidP="00B70483">
    <w:pPr>
      <w:pStyle w:val="Zhlav"/>
      <w:rPr>
        <w:rFonts w:cs="Arial"/>
        <w:noProof/>
        <w:sz w:val="18"/>
      </w:rPr>
    </w:pPr>
    <w:r>
      <w:rPr>
        <w:rFonts w:cs="Arial"/>
        <w:noProof/>
        <w:sz w:val="18"/>
      </w:rPr>
      <w:t>2</w:t>
    </w:r>
    <w:r w:rsidRPr="00B70483">
      <w:rPr>
        <w:rFonts w:cs="Arial"/>
        <w:noProof/>
        <w:sz w:val="18"/>
      </w:rPr>
      <w:t>.</w:t>
    </w:r>
    <w:r>
      <w:rPr>
        <w:rFonts w:cs="Arial"/>
        <w:noProof/>
        <w:sz w:val="18"/>
      </w:rPr>
      <w:t xml:space="preserve"> </w:t>
    </w:r>
    <w:r w:rsidR="00D8457E">
      <w:rPr>
        <w:rFonts w:cs="Arial"/>
        <w:noProof/>
        <w:sz w:val="18"/>
      </w:rPr>
      <w:pict w14:anchorId="21E82BF9">
        <v:line id="_x0000_s2059" style="position:absolute;left:0;text-align:left;z-index:251659264;visibility:visible;mso-position-horizontal-relative:text;mso-position-vertical-relative:text"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2MfEQIAACg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" o:allowincell="f"/>
      </w:pict>
    </w:r>
    <w:r>
      <w:rPr>
        <w:rFonts w:cs="Arial"/>
        <w:noProof/>
        <w:sz w:val="18"/>
      </w:rPr>
      <w:t>Technické podmínky</w:t>
    </w:r>
  </w:p>
  <w:p w14:paraId="054EFD00" w14:textId="77777777" w:rsidR="0098708B" w:rsidRDefault="0098708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bullet"/>
      <w:lvlText w:val=""/>
      <w:lvlJc w:val="left"/>
      <w:pPr>
        <w:tabs>
          <w:tab w:val="num" w:pos="360"/>
        </w:tabs>
        <w:ind w:left="36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Courier New"/>
      </w:rPr>
    </w:lvl>
  </w:abstractNum>
  <w:abstractNum w:abstractNumId="3" w15:restartNumberingAfterBreak="0">
    <w:nsid w:val="00000006"/>
    <w:multiLevelType w:val="singleLevel"/>
    <w:tmpl w:val="00000006"/>
    <w:name w:val="WW8Num6"/>
    <w:lvl w:ilvl="0">
      <w:start w:val="1"/>
      <w:numFmt w:val="bullet"/>
      <w:lvlText w:val=""/>
      <w:lvlJc w:val="left"/>
      <w:pPr>
        <w:tabs>
          <w:tab w:val="num" w:pos="720"/>
        </w:tabs>
        <w:ind w:left="720" w:hanging="360"/>
      </w:pPr>
      <w:rPr>
        <w:rFonts w:ascii="Symbol" w:hAnsi="Symbol" w:cs="Arial"/>
      </w:rPr>
    </w:lvl>
  </w:abstractNum>
  <w:abstractNum w:abstractNumId="4"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Symbol" w:hAnsi="Symbol"/>
      </w:rPr>
    </w:lvl>
  </w:abstractNum>
  <w:abstractNum w:abstractNumId="5"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0000009"/>
    <w:multiLevelType w:val="singleLevel"/>
    <w:tmpl w:val="00000009"/>
    <w:name w:val="WW8Num9"/>
    <w:lvl w:ilvl="0">
      <w:start w:val="1"/>
      <w:numFmt w:val="lowerLetter"/>
      <w:lvlText w:val="%1)"/>
      <w:lvlJc w:val="left"/>
      <w:pPr>
        <w:tabs>
          <w:tab w:val="num" w:pos="360"/>
        </w:tabs>
        <w:ind w:left="360" w:hanging="360"/>
      </w:pPr>
    </w:lvl>
  </w:abstractNum>
  <w:abstractNum w:abstractNumId="7" w15:restartNumberingAfterBreak="0">
    <w:nsid w:val="0000000A"/>
    <w:multiLevelType w:val="singleLevel"/>
    <w:tmpl w:val="0000000A"/>
    <w:name w:val="WW8Num10"/>
    <w:lvl w:ilvl="0">
      <w:start w:val="1"/>
      <w:numFmt w:val="decimal"/>
      <w:lvlText w:val="%1."/>
      <w:lvlJc w:val="left"/>
      <w:pPr>
        <w:tabs>
          <w:tab w:val="num" w:pos="360"/>
        </w:tabs>
        <w:ind w:left="360" w:hanging="360"/>
      </w:pPr>
    </w:lvl>
  </w:abstractNum>
  <w:abstractNum w:abstractNumId="8" w15:restartNumberingAfterBreak="0">
    <w:nsid w:val="0000000B"/>
    <w:multiLevelType w:val="singleLevel"/>
    <w:tmpl w:val="0000000B"/>
    <w:name w:val="WW8Num11"/>
    <w:lvl w:ilvl="0">
      <w:start w:val="1"/>
      <w:numFmt w:val="bullet"/>
      <w:lvlText w:val=""/>
      <w:lvlJc w:val="left"/>
      <w:pPr>
        <w:tabs>
          <w:tab w:val="num" w:pos="360"/>
        </w:tabs>
        <w:ind w:left="360" w:hanging="360"/>
      </w:pPr>
      <w:rPr>
        <w:rFonts w:ascii="Wingdings" w:hAnsi="Wingdings"/>
      </w:rPr>
    </w:lvl>
  </w:abstractNum>
  <w:abstractNum w:abstractNumId="9" w15:restartNumberingAfterBreak="0">
    <w:nsid w:val="0000000D"/>
    <w:multiLevelType w:val="singleLevel"/>
    <w:tmpl w:val="0000000D"/>
    <w:name w:val="WW8Num13"/>
    <w:lvl w:ilvl="0">
      <w:start w:val="1"/>
      <w:numFmt w:val="bullet"/>
      <w:lvlText w:val=""/>
      <w:lvlJc w:val="left"/>
      <w:pPr>
        <w:tabs>
          <w:tab w:val="num" w:pos="720"/>
        </w:tabs>
        <w:ind w:left="720" w:hanging="360"/>
      </w:pPr>
      <w:rPr>
        <w:rFonts w:ascii="Symbol" w:hAnsi="Symbol"/>
      </w:rPr>
    </w:lvl>
  </w:abstractNum>
  <w:abstractNum w:abstractNumId="10"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11" w15:restartNumberingAfterBreak="0">
    <w:nsid w:val="0000000F"/>
    <w:multiLevelType w:val="multilevel"/>
    <w:tmpl w:val="0000000F"/>
    <w:name w:val="WW8Num1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2"/>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00000010"/>
    <w:multiLevelType w:val="singleLevel"/>
    <w:tmpl w:val="00000010"/>
    <w:name w:val="WW8Num16"/>
    <w:lvl w:ilvl="0">
      <w:start w:val="1"/>
      <w:numFmt w:val="bullet"/>
      <w:lvlText w:val="-"/>
      <w:lvlJc w:val="left"/>
      <w:pPr>
        <w:tabs>
          <w:tab w:val="num" w:pos="709"/>
        </w:tabs>
      </w:pPr>
      <w:rPr>
        <w:rFonts w:ascii="Times New Roman" w:hAnsi="Times New Roman"/>
      </w:rPr>
    </w:lvl>
  </w:abstractNum>
  <w:abstractNum w:abstractNumId="13" w15:restartNumberingAfterBreak="0">
    <w:nsid w:val="00000012"/>
    <w:multiLevelType w:val="multilevel"/>
    <w:tmpl w:val="00000012"/>
    <w:name w:val="WW8Num18"/>
    <w:lvl w:ilvl="0">
      <w:start w:val="1"/>
      <w:numFmt w:val="bullet"/>
      <w:lvlText w:val=""/>
      <w:lvlJc w:val="left"/>
      <w:pPr>
        <w:tabs>
          <w:tab w:val="num" w:pos="720"/>
        </w:tabs>
        <w:ind w:left="720" w:hanging="360"/>
      </w:pPr>
      <w:rPr>
        <w:rFonts w:ascii="Wingdings 2" w:hAnsi="Wingdings 2"/>
      </w:rPr>
    </w:lvl>
    <w:lvl w:ilvl="1">
      <w:start w:val="1"/>
      <w:numFmt w:val="bullet"/>
      <w:lvlText w:val="◦"/>
      <w:lvlJc w:val="left"/>
      <w:pPr>
        <w:tabs>
          <w:tab w:val="num" w:pos="1080"/>
        </w:tabs>
        <w:ind w:left="1080" w:hanging="360"/>
      </w:pPr>
      <w:rPr>
        <w:rFonts w:ascii="OpenSymbol" w:hAnsi="OpenSymbol" w:cs="Times New Roman"/>
      </w:rPr>
    </w:lvl>
    <w:lvl w:ilvl="2">
      <w:start w:val="1"/>
      <w:numFmt w:val="bullet"/>
      <w:lvlText w:val="▪"/>
      <w:lvlJc w:val="left"/>
      <w:pPr>
        <w:tabs>
          <w:tab w:val="num" w:pos="1440"/>
        </w:tabs>
        <w:ind w:left="1440" w:hanging="360"/>
      </w:pPr>
      <w:rPr>
        <w:rFonts w:ascii="OpenSymbol" w:hAnsi="OpenSymbol" w:cs="Times New Roman"/>
      </w:rPr>
    </w:lvl>
    <w:lvl w:ilvl="3">
      <w:start w:val="1"/>
      <w:numFmt w:val="bullet"/>
      <w:lvlText w:val=""/>
      <w:lvlJc w:val="left"/>
      <w:pPr>
        <w:tabs>
          <w:tab w:val="num" w:pos="1800"/>
        </w:tabs>
        <w:ind w:left="1800" w:hanging="360"/>
      </w:pPr>
      <w:rPr>
        <w:rFonts w:ascii="Wingdings 2" w:hAnsi="Wingdings 2"/>
      </w:rPr>
    </w:lvl>
    <w:lvl w:ilvl="4">
      <w:start w:val="1"/>
      <w:numFmt w:val="bullet"/>
      <w:lvlText w:val="◦"/>
      <w:lvlJc w:val="left"/>
      <w:pPr>
        <w:tabs>
          <w:tab w:val="num" w:pos="2160"/>
        </w:tabs>
        <w:ind w:left="2160" w:hanging="360"/>
      </w:pPr>
      <w:rPr>
        <w:rFonts w:ascii="OpenSymbol" w:hAnsi="OpenSymbol" w:cs="Times New Roman"/>
      </w:rPr>
    </w:lvl>
    <w:lvl w:ilvl="5">
      <w:start w:val="1"/>
      <w:numFmt w:val="bullet"/>
      <w:lvlText w:val="▪"/>
      <w:lvlJc w:val="left"/>
      <w:pPr>
        <w:tabs>
          <w:tab w:val="num" w:pos="2520"/>
        </w:tabs>
        <w:ind w:left="2520" w:hanging="360"/>
      </w:pPr>
      <w:rPr>
        <w:rFonts w:ascii="OpenSymbol" w:hAnsi="OpenSymbol" w:cs="Times New Roman"/>
      </w:rPr>
    </w:lvl>
    <w:lvl w:ilvl="6">
      <w:start w:val="1"/>
      <w:numFmt w:val="bullet"/>
      <w:lvlText w:val=""/>
      <w:lvlJc w:val="left"/>
      <w:pPr>
        <w:tabs>
          <w:tab w:val="num" w:pos="2880"/>
        </w:tabs>
        <w:ind w:left="2880" w:hanging="360"/>
      </w:pPr>
      <w:rPr>
        <w:rFonts w:ascii="Wingdings 2" w:hAnsi="Wingdings 2"/>
      </w:rPr>
    </w:lvl>
    <w:lvl w:ilvl="7">
      <w:start w:val="1"/>
      <w:numFmt w:val="bullet"/>
      <w:lvlText w:val="◦"/>
      <w:lvlJc w:val="left"/>
      <w:pPr>
        <w:tabs>
          <w:tab w:val="num" w:pos="3240"/>
        </w:tabs>
        <w:ind w:left="3240" w:hanging="360"/>
      </w:pPr>
      <w:rPr>
        <w:rFonts w:ascii="OpenSymbol" w:hAnsi="OpenSymbol" w:cs="Times New Roman"/>
      </w:rPr>
    </w:lvl>
    <w:lvl w:ilvl="8">
      <w:start w:val="1"/>
      <w:numFmt w:val="bullet"/>
      <w:lvlText w:val="▪"/>
      <w:lvlJc w:val="left"/>
      <w:pPr>
        <w:tabs>
          <w:tab w:val="num" w:pos="3600"/>
        </w:tabs>
        <w:ind w:left="3600" w:hanging="360"/>
      </w:pPr>
      <w:rPr>
        <w:rFonts w:ascii="OpenSymbol" w:hAnsi="OpenSymbol" w:cs="Times New Roman"/>
      </w:rPr>
    </w:lvl>
  </w:abstractNum>
  <w:abstractNum w:abstractNumId="14" w15:restartNumberingAfterBreak="0">
    <w:nsid w:val="00000014"/>
    <w:multiLevelType w:val="multilevel"/>
    <w:tmpl w:val="60BEB85E"/>
    <w:name w:val="WW8Num20"/>
    <w:lvl w:ilvl="0">
      <w:start w:val="1"/>
      <w:numFmt w:val="bullet"/>
      <w:lvlText w:val=""/>
      <w:lvlJc w:val="left"/>
      <w:pPr>
        <w:tabs>
          <w:tab w:val="num" w:pos="375"/>
        </w:tabs>
        <w:ind w:left="375" w:hanging="360"/>
      </w:pPr>
      <w:rPr>
        <w:rFonts w:ascii="Symbol" w:hAnsi="Symbol" w:hint="default"/>
      </w:rPr>
    </w:lvl>
    <w:lvl w:ilvl="1">
      <w:start w:val="1"/>
      <w:numFmt w:val="bullet"/>
      <w:lvlText w:val="◦"/>
      <w:lvlJc w:val="left"/>
      <w:pPr>
        <w:tabs>
          <w:tab w:val="num" w:pos="735"/>
        </w:tabs>
        <w:ind w:left="735" w:hanging="360"/>
      </w:pPr>
      <w:rPr>
        <w:rFonts w:ascii="OpenSymbol" w:hAnsi="OpenSymbol" w:cs="Courier New"/>
      </w:rPr>
    </w:lvl>
    <w:lvl w:ilvl="2">
      <w:start w:val="1"/>
      <w:numFmt w:val="bullet"/>
      <w:lvlText w:val="▪"/>
      <w:lvlJc w:val="left"/>
      <w:pPr>
        <w:tabs>
          <w:tab w:val="num" w:pos="1095"/>
        </w:tabs>
        <w:ind w:left="1095" w:hanging="360"/>
      </w:pPr>
      <w:rPr>
        <w:rFonts w:ascii="OpenSymbol" w:hAnsi="OpenSymbol" w:cs="Courier New"/>
      </w:rPr>
    </w:lvl>
    <w:lvl w:ilvl="3">
      <w:start w:val="1"/>
      <w:numFmt w:val="bullet"/>
      <w:lvlText w:val=""/>
      <w:lvlJc w:val="left"/>
      <w:pPr>
        <w:tabs>
          <w:tab w:val="num" w:pos="1455"/>
        </w:tabs>
        <w:ind w:left="1455" w:hanging="360"/>
      </w:pPr>
      <w:rPr>
        <w:rFonts w:ascii="Wingdings 2" w:hAnsi="Wingdings 2"/>
      </w:rPr>
    </w:lvl>
    <w:lvl w:ilvl="4">
      <w:start w:val="1"/>
      <w:numFmt w:val="bullet"/>
      <w:lvlText w:val="◦"/>
      <w:lvlJc w:val="left"/>
      <w:pPr>
        <w:tabs>
          <w:tab w:val="num" w:pos="1815"/>
        </w:tabs>
        <w:ind w:left="1815" w:hanging="360"/>
      </w:pPr>
      <w:rPr>
        <w:rFonts w:ascii="OpenSymbol" w:hAnsi="OpenSymbol" w:cs="Courier New"/>
      </w:rPr>
    </w:lvl>
    <w:lvl w:ilvl="5">
      <w:start w:val="1"/>
      <w:numFmt w:val="bullet"/>
      <w:lvlText w:val="▪"/>
      <w:lvlJc w:val="left"/>
      <w:pPr>
        <w:tabs>
          <w:tab w:val="num" w:pos="2175"/>
        </w:tabs>
        <w:ind w:left="2175" w:hanging="360"/>
      </w:pPr>
      <w:rPr>
        <w:rFonts w:ascii="OpenSymbol" w:hAnsi="OpenSymbol" w:cs="Courier New"/>
      </w:rPr>
    </w:lvl>
    <w:lvl w:ilvl="6">
      <w:start w:val="1"/>
      <w:numFmt w:val="bullet"/>
      <w:lvlText w:val=""/>
      <w:lvlJc w:val="left"/>
      <w:pPr>
        <w:tabs>
          <w:tab w:val="num" w:pos="2535"/>
        </w:tabs>
        <w:ind w:left="2535" w:hanging="360"/>
      </w:pPr>
      <w:rPr>
        <w:rFonts w:ascii="Wingdings 2" w:hAnsi="Wingdings 2"/>
      </w:rPr>
    </w:lvl>
    <w:lvl w:ilvl="7">
      <w:start w:val="1"/>
      <w:numFmt w:val="bullet"/>
      <w:lvlText w:val="◦"/>
      <w:lvlJc w:val="left"/>
      <w:pPr>
        <w:tabs>
          <w:tab w:val="num" w:pos="2895"/>
        </w:tabs>
        <w:ind w:left="2895" w:hanging="360"/>
      </w:pPr>
      <w:rPr>
        <w:rFonts w:ascii="OpenSymbol" w:hAnsi="OpenSymbol" w:cs="Courier New"/>
      </w:rPr>
    </w:lvl>
    <w:lvl w:ilvl="8">
      <w:start w:val="1"/>
      <w:numFmt w:val="bullet"/>
      <w:lvlText w:val="▪"/>
      <w:lvlJc w:val="left"/>
      <w:pPr>
        <w:tabs>
          <w:tab w:val="num" w:pos="3255"/>
        </w:tabs>
        <w:ind w:left="3255" w:hanging="360"/>
      </w:pPr>
      <w:rPr>
        <w:rFonts w:ascii="OpenSymbol" w:hAnsi="OpenSymbol" w:cs="Courier New"/>
      </w:rPr>
    </w:lvl>
  </w:abstractNum>
  <w:abstractNum w:abstractNumId="15" w15:restartNumberingAfterBreak="0">
    <w:nsid w:val="03131A00"/>
    <w:multiLevelType w:val="multilevel"/>
    <w:tmpl w:val="6DDCF24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1574" w:hanging="864"/>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6" w15:restartNumberingAfterBreak="0">
    <w:nsid w:val="033B28EB"/>
    <w:multiLevelType w:val="hybridMultilevel"/>
    <w:tmpl w:val="800271A0"/>
    <w:lvl w:ilvl="0" w:tplc="A5D0BE72">
      <w:start w:val="1"/>
      <w:numFmt w:val="decimal"/>
      <w:lvlText w:val="Obr %1."/>
      <w:lvlJc w:val="left"/>
      <w:pPr>
        <w:ind w:left="720" w:hanging="360"/>
      </w:pPr>
      <w:rPr>
        <w:rFonts w:hint="default"/>
        <w:b w:val="0"/>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042E1A60"/>
    <w:multiLevelType w:val="hybridMultilevel"/>
    <w:tmpl w:val="F50680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58E3A79"/>
    <w:multiLevelType w:val="hybridMultilevel"/>
    <w:tmpl w:val="6700CE54"/>
    <w:lvl w:ilvl="0" w:tplc="09A8C560">
      <w:start w:val="1"/>
      <w:numFmt w:val="upperLetter"/>
      <w:lvlText w:val="%1."/>
      <w:lvlJc w:val="left"/>
      <w:pPr>
        <w:ind w:left="1068" w:hanging="360"/>
      </w:pPr>
      <w:rPr>
        <w:rFonts w:hint="default"/>
      </w:rPr>
    </w:lvl>
    <w:lvl w:ilvl="1" w:tplc="04050019">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9" w15:restartNumberingAfterBreak="0">
    <w:nsid w:val="08781BD0"/>
    <w:multiLevelType w:val="hybridMultilevel"/>
    <w:tmpl w:val="7592E954"/>
    <w:lvl w:ilvl="0" w:tplc="FFFFFFFF">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A2970D3"/>
    <w:multiLevelType w:val="hybridMultilevel"/>
    <w:tmpl w:val="9C60A94C"/>
    <w:lvl w:ilvl="0" w:tplc="716EE1D0">
      <w:start w:val="1"/>
      <w:numFmt w:val="upperLetter"/>
      <w:lvlText w:val="%1)"/>
      <w:lvlJc w:val="left"/>
      <w:pPr>
        <w:ind w:left="1068" w:hanging="360"/>
      </w:pPr>
      <w:rPr>
        <w:rFonts w:hint="default"/>
        <w:b/>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1" w15:restartNumberingAfterBreak="0">
    <w:nsid w:val="0C2A6517"/>
    <w:multiLevelType w:val="hybridMultilevel"/>
    <w:tmpl w:val="F3A0E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0FA13DF0"/>
    <w:multiLevelType w:val="hybridMultilevel"/>
    <w:tmpl w:val="0450AD94"/>
    <w:lvl w:ilvl="0" w:tplc="48FC4044">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0FAD03EF"/>
    <w:multiLevelType w:val="hybridMultilevel"/>
    <w:tmpl w:val="41E20072"/>
    <w:lvl w:ilvl="0" w:tplc="FFFFFFFF">
      <w:start w:val="2"/>
      <w:numFmt w:val="bullet"/>
      <w:lvlText w:val="-"/>
      <w:lvlJc w:val="left"/>
      <w:pPr>
        <w:ind w:left="1065" w:hanging="360"/>
      </w:pPr>
      <w:rPr>
        <w:rFonts w:ascii="Times New Roman" w:eastAsia="Times New Roman" w:hAnsi="Times New Roman" w:cs="Times New Roman"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24" w15:restartNumberingAfterBreak="0">
    <w:nsid w:val="13E33025"/>
    <w:multiLevelType w:val="hybridMultilevel"/>
    <w:tmpl w:val="78FE1A2E"/>
    <w:lvl w:ilvl="0" w:tplc="0405000F">
      <w:start w:val="1"/>
      <w:numFmt w:val="decimal"/>
      <w:lvlText w:val="%1."/>
      <w:lvlJc w:val="left"/>
      <w:pPr>
        <w:ind w:left="720" w:hanging="360"/>
      </w:pPr>
      <w:rPr>
        <w:rFonts w:hint="default"/>
      </w:rPr>
    </w:lvl>
    <w:lvl w:ilvl="1" w:tplc="BF441544">
      <w:start w:val="1"/>
      <w:numFmt w:val="bullet"/>
      <w:lvlText w:val="-"/>
      <w:lvlJc w:val="left"/>
      <w:pPr>
        <w:ind w:left="2487" w:hanging="360"/>
      </w:pPr>
      <w:rPr>
        <w:rFonts w:ascii="Arial" w:eastAsia="Calibri"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16434975"/>
    <w:multiLevelType w:val="hybridMultilevel"/>
    <w:tmpl w:val="98F6989E"/>
    <w:lvl w:ilvl="0" w:tplc="C4EE5060">
      <w:start w:val="1"/>
      <w:numFmt w:val="decimal"/>
      <w:lvlText w:val="Tab.%1"/>
      <w:lvlJc w:val="center"/>
      <w:pPr>
        <w:ind w:left="720" w:hanging="360"/>
      </w:pPr>
      <w:rPr>
        <w:rFonts w:hint="default"/>
        <w:b w:val="0"/>
        <w:i/>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1874459A"/>
    <w:multiLevelType w:val="hybridMultilevel"/>
    <w:tmpl w:val="B61278F0"/>
    <w:lvl w:ilvl="0" w:tplc="FFFFFFFF">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B007EA6"/>
    <w:multiLevelType w:val="hybridMultilevel"/>
    <w:tmpl w:val="BEA659EC"/>
    <w:lvl w:ilvl="0" w:tplc="C4A2F1F4">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8" w15:restartNumberingAfterBreak="0">
    <w:nsid w:val="1C326179"/>
    <w:multiLevelType w:val="hybridMultilevel"/>
    <w:tmpl w:val="319A63F0"/>
    <w:lvl w:ilvl="0" w:tplc="04050001">
      <w:start w:val="1"/>
      <w:numFmt w:val="bullet"/>
      <w:lvlText w:val=""/>
      <w:lvlJc w:val="left"/>
      <w:pPr>
        <w:ind w:left="1065" w:hanging="360"/>
      </w:pPr>
      <w:rPr>
        <w:rFonts w:ascii="Symbol" w:hAnsi="Symbo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29" w15:restartNumberingAfterBreak="0">
    <w:nsid w:val="1EC765AE"/>
    <w:multiLevelType w:val="hybridMultilevel"/>
    <w:tmpl w:val="F3581B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349591D"/>
    <w:multiLevelType w:val="hybridMultilevel"/>
    <w:tmpl w:val="FB0C9B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A747169"/>
    <w:multiLevelType w:val="hybridMultilevel"/>
    <w:tmpl w:val="22DA6E12"/>
    <w:lvl w:ilvl="0" w:tplc="04050001">
      <w:start w:val="1"/>
      <w:numFmt w:val="bullet"/>
      <w:lvlText w:val=""/>
      <w:lvlJc w:val="left"/>
      <w:pPr>
        <w:ind w:left="2912" w:hanging="360"/>
      </w:pPr>
      <w:rPr>
        <w:rFonts w:ascii="Symbol" w:hAnsi="Symbol" w:hint="default"/>
      </w:rPr>
    </w:lvl>
    <w:lvl w:ilvl="1" w:tplc="04050003">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32" w15:restartNumberingAfterBreak="0">
    <w:nsid w:val="2A76265C"/>
    <w:multiLevelType w:val="hybridMultilevel"/>
    <w:tmpl w:val="C7F80AEE"/>
    <w:lvl w:ilvl="0" w:tplc="FFFFFFFF">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301425F4"/>
    <w:multiLevelType w:val="hybridMultilevel"/>
    <w:tmpl w:val="C3901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0864E49"/>
    <w:multiLevelType w:val="hybridMultilevel"/>
    <w:tmpl w:val="2FA416FA"/>
    <w:lvl w:ilvl="0" w:tplc="FFFFFFFF">
      <w:start w:val="2"/>
      <w:numFmt w:val="bullet"/>
      <w:lvlText w:val="-"/>
      <w:lvlJc w:val="left"/>
      <w:pPr>
        <w:ind w:left="1004" w:hanging="360"/>
      </w:pPr>
      <w:rPr>
        <w:rFonts w:ascii="Times New Roman" w:eastAsia="Times New Roman" w:hAnsi="Times New Roman" w:cs="Times New Roman"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35" w15:restartNumberingAfterBreak="0">
    <w:nsid w:val="343F0C7E"/>
    <w:multiLevelType w:val="singleLevel"/>
    <w:tmpl w:val="04050001"/>
    <w:lvl w:ilvl="0">
      <w:start w:val="1"/>
      <w:numFmt w:val="bullet"/>
      <w:lvlText w:val=""/>
      <w:lvlJc w:val="left"/>
      <w:pPr>
        <w:ind w:left="720" w:hanging="360"/>
      </w:pPr>
      <w:rPr>
        <w:rFonts w:ascii="Symbol" w:hAnsi="Symbol" w:hint="default"/>
      </w:rPr>
    </w:lvl>
  </w:abstractNum>
  <w:abstractNum w:abstractNumId="36" w15:restartNumberingAfterBreak="0">
    <w:nsid w:val="394C5F8A"/>
    <w:multiLevelType w:val="hybridMultilevel"/>
    <w:tmpl w:val="64DCE99C"/>
    <w:lvl w:ilvl="0" w:tplc="04050001">
      <w:start w:val="1"/>
      <w:numFmt w:val="bullet"/>
      <w:lvlText w:val=""/>
      <w:lvlJc w:val="left"/>
      <w:pPr>
        <w:tabs>
          <w:tab w:val="num" w:pos="720"/>
        </w:tabs>
        <w:ind w:left="720" w:hanging="360"/>
      </w:pPr>
      <w:rPr>
        <w:rFonts w:ascii="Symbol" w:hAnsi="Symbol" w:hint="default"/>
      </w:rPr>
    </w:lvl>
    <w:lvl w:ilvl="1" w:tplc="B2EA4468">
      <w:numFmt w:val="bullet"/>
      <w:lvlText w:val=""/>
      <w:lvlJc w:val="left"/>
      <w:pPr>
        <w:tabs>
          <w:tab w:val="num" w:pos="1440"/>
        </w:tabs>
        <w:ind w:left="1440" w:hanging="360"/>
      </w:pPr>
      <w:rPr>
        <w:rFonts w:ascii="Wingdings" w:eastAsia="Times New Roman" w:hAnsi="Wingdings"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1DA7D83"/>
    <w:multiLevelType w:val="hybridMultilevel"/>
    <w:tmpl w:val="986E5FCE"/>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8" w15:restartNumberingAfterBreak="0">
    <w:nsid w:val="42795F6D"/>
    <w:multiLevelType w:val="hybridMultilevel"/>
    <w:tmpl w:val="645A3AAA"/>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9" w15:restartNumberingAfterBreak="0">
    <w:nsid w:val="42C53ABE"/>
    <w:multiLevelType w:val="hybridMultilevel"/>
    <w:tmpl w:val="781ADCDC"/>
    <w:lvl w:ilvl="0" w:tplc="04050001">
      <w:start w:val="1"/>
      <w:numFmt w:val="bullet"/>
      <w:lvlText w:val=""/>
      <w:lvlJc w:val="left"/>
      <w:pPr>
        <w:ind w:left="2160" w:hanging="360"/>
      </w:pPr>
      <w:rPr>
        <w:rFonts w:ascii="Symbol" w:hAnsi="Symbol"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40" w15:restartNumberingAfterBreak="0">
    <w:nsid w:val="441464F2"/>
    <w:multiLevelType w:val="hybridMultilevel"/>
    <w:tmpl w:val="AFAAAD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4428653F"/>
    <w:multiLevelType w:val="hybridMultilevel"/>
    <w:tmpl w:val="EBEC64BA"/>
    <w:lvl w:ilvl="0" w:tplc="0B74BDAC">
      <w:start w:val="5"/>
      <w:numFmt w:val="bullet"/>
      <w:lvlText w:val="-"/>
      <w:lvlJc w:val="left"/>
      <w:pPr>
        <w:ind w:left="1065" w:hanging="360"/>
      </w:pPr>
      <w:rPr>
        <w:rFonts w:ascii="Arial" w:eastAsia="Times New Roman" w:hAnsi="Arial" w:cs="Aria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42" w15:restartNumberingAfterBreak="0">
    <w:nsid w:val="45713FB5"/>
    <w:multiLevelType w:val="hybridMultilevel"/>
    <w:tmpl w:val="9D985758"/>
    <w:lvl w:ilvl="0" w:tplc="B01251AC">
      <w:start w:val="1"/>
      <w:numFmt w:val="decimal"/>
      <w:lvlText w:val="Tab %1."/>
      <w:lvlJc w:val="left"/>
      <w:pPr>
        <w:ind w:left="1440" w:hanging="360"/>
      </w:pPr>
      <w:rPr>
        <w:rFonts w:hint="default"/>
        <w:b w:val="0"/>
        <w:i/>
        <w:sz w:val="18"/>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3" w15:restartNumberingAfterBreak="0">
    <w:nsid w:val="483E2C94"/>
    <w:multiLevelType w:val="hybridMultilevel"/>
    <w:tmpl w:val="34D4053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4" w15:restartNumberingAfterBreak="0">
    <w:nsid w:val="4E607CD3"/>
    <w:multiLevelType w:val="multilevel"/>
    <w:tmpl w:val="DC9ABE32"/>
    <w:lvl w:ilvl="0">
      <w:start w:val="1"/>
      <w:numFmt w:val="decimal"/>
      <w:suff w:val="space"/>
      <w:lvlText w:val="%1."/>
      <w:lvlJc w:val="left"/>
      <w:pPr>
        <w:ind w:left="357" w:hanging="360"/>
      </w:pPr>
      <w:rPr>
        <w:rFonts w:hint="default"/>
      </w:rPr>
    </w:lvl>
    <w:lvl w:ilvl="1">
      <w:start w:val="1"/>
      <w:numFmt w:val="decimal"/>
      <w:lvlRestart w:val="0"/>
      <w:suff w:val="space"/>
      <w:lvlText w:val="%1.%2."/>
      <w:lvlJc w:val="left"/>
      <w:pPr>
        <w:ind w:left="0" w:firstLine="0"/>
      </w:pPr>
      <w:rPr>
        <w:rFonts w:hint="default"/>
      </w:rPr>
    </w:lvl>
    <w:lvl w:ilvl="2">
      <w:start w:val="1"/>
      <w:numFmt w:val="decimal"/>
      <w:pStyle w:val="KaTNadpis03"/>
      <w:suff w:val="space"/>
      <w:lvlText w:val="%1.%2.%3."/>
      <w:lvlJc w:val="left"/>
      <w:pPr>
        <w:ind w:left="1221" w:hanging="1224"/>
      </w:pPr>
      <w:rPr>
        <w:rFonts w:hint="default"/>
      </w:rPr>
    </w:lvl>
    <w:lvl w:ilvl="3">
      <w:start w:val="1"/>
      <w:numFmt w:val="decimal"/>
      <w:suff w:val="space"/>
      <w:lvlText w:val="%1.%2.%3.%4."/>
      <w:lvlJc w:val="left"/>
      <w:pPr>
        <w:ind w:left="1725" w:hanging="1728"/>
      </w:pPr>
      <w:rPr>
        <w:rFonts w:hint="default"/>
      </w:rPr>
    </w:lvl>
    <w:lvl w:ilvl="4">
      <w:start w:val="1"/>
      <w:numFmt w:val="decimal"/>
      <w:suff w:val="space"/>
      <w:lvlText w:val="%1.%2.%3.%4.%5."/>
      <w:lvlJc w:val="left"/>
      <w:pPr>
        <w:ind w:left="2229" w:hanging="2232"/>
      </w:pPr>
      <w:rPr>
        <w:rFonts w:hint="default"/>
      </w:rPr>
    </w:lvl>
    <w:lvl w:ilvl="5">
      <w:start w:val="1"/>
      <w:numFmt w:val="decimal"/>
      <w:suff w:val="space"/>
      <w:lvlText w:val="%1.%2.%3.%4.%5.%6."/>
      <w:lvlJc w:val="left"/>
      <w:pPr>
        <w:ind w:left="2733" w:hanging="2733"/>
      </w:pPr>
      <w:rPr>
        <w:rFonts w:hint="default"/>
      </w:rPr>
    </w:lvl>
    <w:lvl w:ilvl="6">
      <w:start w:val="1"/>
      <w:numFmt w:val="decimal"/>
      <w:lvlText w:val="%1.%2.%3.%4.%5.%6.%7."/>
      <w:lvlJc w:val="left"/>
      <w:pPr>
        <w:tabs>
          <w:tab w:val="num" w:pos="3957"/>
        </w:tabs>
        <w:ind w:left="3237" w:hanging="1080"/>
      </w:pPr>
      <w:rPr>
        <w:rFonts w:hint="default"/>
      </w:rPr>
    </w:lvl>
    <w:lvl w:ilvl="7">
      <w:start w:val="1"/>
      <w:numFmt w:val="decimal"/>
      <w:lvlText w:val="%1.%2.%3.%4.%5.%6.%7.%8."/>
      <w:lvlJc w:val="left"/>
      <w:pPr>
        <w:tabs>
          <w:tab w:val="num" w:pos="4317"/>
        </w:tabs>
        <w:ind w:left="3741" w:hanging="1224"/>
      </w:pPr>
      <w:rPr>
        <w:rFonts w:hint="default"/>
      </w:rPr>
    </w:lvl>
    <w:lvl w:ilvl="8">
      <w:start w:val="1"/>
      <w:numFmt w:val="decimal"/>
      <w:lvlText w:val="%1.%2.%3.%4.%5.%6.%7.%8.%9."/>
      <w:lvlJc w:val="left"/>
      <w:pPr>
        <w:tabs>
          <w:tab w:val="num" w:pos="5037"/>
        </w:tabs>
        <w:ind w:left="4317" w:hanging="1440"/>
      </w:pPr>
      <w:rPr>
        <w:rFonts w:hint="default"/>
      </w:rPr>
    </w:lvl>
  </w:abstractNum>
  <w:abstractNum w:abstractNumId="45" w15:restartNumberingAfterBreak="0">
    <w:nsid w:val="5055100A"/>
    <w:multiLevelType w:val="hybridMultilevel"/>
    <w:tmpl w:val="EF4820B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6" w15:restartNumberingAfterBreak="0">
    <w:nsid w:val="536D3DB7"/>
    <w:multiLevelType w:val="hybridMultilevel"/>
    <w:tmpl w:val="3B546B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5CFE5904"/>
    <w:multiLevelType w:val="hybridMultilevel"/>
    <w:tmpl w:val="4C6A01F4"/>
    <w:lvl w:ilvl="0" w:tplc="04050001">
      <w:start w:val="1"/>
      <w:numFmt w:val="bullet"/>
      <w:lvlText w:val=""/>
      <w:lvlJc w:val="left"/>
      <w:pPr>
        <w:ind w:left="1065" w:hanging="360"/>
      </w:pPr>
      <w:rPr>
        <w:rFonts w:ascii="Symbol" w:hAnsi="Symbo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48" w15:restartNumberingAfterBreak="0">
    <w:nsid w:val="5EC85CD3"/>
    <w:multiLevelType w:val="hybridMultilevel"/>
    <w:tmpl w:val="72F0D21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60AF6E57"/>
    <w:multiLevelType w:val="hybridMultilevel"/>
    <w:tmpl w:val="5F329DD2"/>
    <w:lvl w:ilvl="0" w:tplc="04050001">
      <w:start w:val="1"/>
      <w:numFmt w:val="bullet"/>
      <w:lvlText w:val=""/>
      <w:lvlJc w:val="left"/>
      <w:pPr>
        <w:tabs>
          <w:tab w:val="num" w:pos="720"/>
        </w:tabs>
        <w:ind w:left="720" w:hanging="360"/>
      </w:pPr>
      <w:rPr>
        <w:rFonts w:ascii="Symbol" w:hAnsi="Symbol" w:hint="default"/>
      </w:rPr>
    </w:lvl>
    <w:lvl w:ilvl="1" w:tplc="9670AA9C">
      <w:start w:val="16"/>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0B26091"/>
    <w:multiLevelType w:val="hybridMultilevel"/>
    <w:tmpl w:val="C22CBEFE"/>
    <w:lvl w:ilvl="0" w:tplc="FFFFFFFF">
      <w:start w:val="1"/>
      <w:numFmt w:val="bullet"/>
      <w:pStyle w:val="Odr1"/>
      <w:lvlText w:val=""/>
      <w:lvlJc w:val="left"/>
      <w:pPr>
        <w:tabs>
          <w:tab w:val="num" w:pos="644"/>
        </w:tabs>
        <w:ind w:left="644"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2"/>
      <w:numFmt w:val="bullet"/>
      <w:lvlText w:val="-"/>
      <w:lvlJc w:val="left"/>
      <w:pPr>
        <w:tabs>
          <w:tab w:val="num" w:pos="2160"/>
        </w:tabs>
        <w:ind w:left="2160" w:hanging="360"/>
      </w:pPr>
      <w:rPr>
        <w:rFonts w:ascii="Times New Roman" w:eastAsia="Times New Roman" w:hAnsi="Times New Roman" w:cs="Times New Roman"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2EA65D6"/>
    <w:multiLevelType w:val="hybridMultilevel"/>
    <w:tmpl w:val="0E16B78C"/>
    <w:lvl w:ilvl="0" w:tplc="04050001">
      <w:start w:val="1"/>
      <w:numFmt w:val="bullet"/>
      <w:lvlText w:val=""/>
      <w:lvlJc w:val="left"/>
      <w:pPr>
        <w:ind w:left="1065" w:hanging="360"/>
      </w:pPr>
      <w:rPr>
        <w:rFonts w:ascii="Symbol" w:hAnsi="Symbo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52" w15:restartNumberingAfterBreak="0">
    <w:nsid w:val="62ED6BC5"/>
    <w:multiLevelType w:val="hybridMultilevel"/>
    <w:tmpl w:val="869229EE"/>
    <w:lvl w:ilvl="0" w:tplc="B69AE1BC">
      <w:start w:val="1"/>
      <w:numFmt w:val="decimal"/>
      <w:lvlText w:val="A.6.%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66CE403E"/>
    <w:multiLevelType w:val="hybridMultilevel"/>
    <w:tmpl w:val="D720A43E"/>
    <w:lvl w:ilvl="0" w:tplc="B01251AC">
      <w:start w:val="1"/>
      <w:numFmt w:val="decimal"/>
      <w:lvlText w:val="Tab %1."/>
      <w:lvlJc w:val="left"/>
      <w:pPr>
        <w:ind w:left="1440" w:hanging="360"/>
      </w:pPr>
      <w:rPr>
        <w:rFonts w:hint="default"/>
        <w:b w:val="0"/>
        <w:i/>
        <w:sz w:val="18"/>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4" w15:restartNumberingAfterBreak="0">
    <w:nsid w:val="6BA15F2E"/>
    <w:multiLevelType w:val="hybridMultilevel"/>
    <w:tmpl w:val="66622C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6F363B49"/>
    <w:multiLevelType w:val="hybridMultilevel"/>
    <w:tmpl w:val="02F6FEC6"/>
    <w:lvl w:ilvl="0" w:tplc="FFFFFFFF">
      <w:start w:val="1"/>
      <w:numFmt w:val="bullet"/>
      <w:lvlText w:val=""/>
      <w:lvlJc w:val="left"/>
      <w:pPr>
        <w:tabs>
          <w:tab w:val="num" w:pos="1365"/>
        </w:tabs>
        <w:ind w:left="1365"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56" w15:restartNumberingAfterBreak="0">
    <w:nsid w:val="71A46D8C"/>
    <w:multiLevelType w:val="hybridMultilevel"/>
    <w:tmpl w:val="AD6A6A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74A07FF7"/>
    <w:multiLevelType w:val="hybridMultilevel"/>
    <w:tmpl w:val="80606574"/>
    <w:lvl w:ilvl="0" w:tplc="FFFFFFFF">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53D79F1"/>
    <w:multiLevelType w:val="hybridMultilevel"/>
    <w:tmpl w:val="800271A0"/>
    <w:lvl w:ilvl="0" w:tplc="A5D0BE72">
      <w:start w:val="1"/>
      <w:numFmt w:val="decimal"/>
      <w:lvlText w:val="Obr %1."/>
      <w:lvlJc w:val="left"/>
      <w:pPr>
        <w:ind w:left="720" w:hanging="360"/>
      </w:pPr>
      <w:rPr>
        <w:rFonts w:hint="default"/>
        <w:b w:val="0"/>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15:restartNumberingAfterBreak="0">
    <w:nsid w:val="78D424C5"/>
    <w:multiLevelType w:val="hybridMultilevel"/>
    <w:tmpl w:val="8548A312"/>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43872479">
    <w:abstractNumId w:val="44"/>
  </w:num>
  <w:num w:numId="2" w16cid:durableId="974876461">
    <w:abstractNumId w:val="3"/>
  </w:num>
  <w:num w:numId="3" w16cid:durableId="1797527939">
    <w:abstractNumId w:val="0"/>
  </w:num>
  <w:num w:numId="4" w16cid:durableId="1269041602">
    <w:abstractNumId w:val="31"/>
  </w:num>
  <w:num w:numId="5" w16cid:durableId="678771230">
    <w:abstractNumId w:val="24"/>
  </w:num>
  <w:num w:numId="6" w16cid:durableId="896552252">
    <w:abstractNumId w:val="59"/>
  </w:num>
  <w:num w:numId="7" w16cid:durableId="1015886560">
    <w:abstractNumId w:val="18"/>
  </w:num>
  <w:num w:numId="8" w16cid:durableId="270892495">
    <w:abstractNumId w:val="38"/>
  </w:num>
  <w:num w:numId="9" w16cid:durableId="2071035841">
    <w:abstractNumId w:val="33"/>
  </w:num>
  <w:num w:numId="10" w16cid:durableId="226766986">
    <w:abstractNumId w:val="21"/>
  </w:num>
  <w:num w:numId="11" w16cid:durableId="1172337984">
    <w:abstractNumId w:val="30"/>
  </w:num>
  <w:num w:numId="12" w16cid:durableId="188639890">
    <w:abstractNumId w:val="46"/>
  </w:num>
  <w:num w:numId="13" w16cid:durableId="1158182208">
    <w:abstractNumId w:val="29"/>
  </w:num>
  <w:num w:numId="14" w16cid:durableId="424955934">
    <w:abstractNumId w:val="56"/>
  </w:num>
  <w:num w:numId="15" w16cid:durableId="1013386446">
    <w:abstractNumId w:val="41"/>
  </w:num>
  <w:num w:numId="16" w16cid:durableId="766924195">
    <w:abstractNumId w:val="15"/>
  </w:num>
  <w:num w:numId="17" w16cid:durableId="1020467398">
    <w:abstractNumId w:val="36"/>
  </w:num>
  <w:num w:numId="18" w16cid:durableId="1398043913">
    <w:abstractNumId w:val="27"/>
  </w:num>
  <w:num w:numId="19" w16cid:durableId="1791361946">
    <w:abstractNumId w:val="22"/>
  </w:num>
  <w:num w:numId="20" w16cid:durableId="1922058732">
    <w:abstractNumId w:val="50"/>
  </w:num>
  <w:num w:numId="21" w16cid:durableId="552159775">
    <w:abstractNumId w:val="55"/>
  </w:num>
  <w:num w:numId="22" w16cid:durableId="870801200">
    <w:abstractNumId w:val="20"/>
  </w:num>
  <w:num w:numId="23" w16cid:durableId="42488276">
    <w:abstractNumId w:val="42"/>
  </w:num>
  <w:num w:numId="24" w16cid:durableId="329527169">
    <w:abstractNumId w:val="28"/>
  </w:num>
  <w:num w:numId="25" w16cid:durableId="230385414">
    <w:abstractNumId w:val="51"/>
  </w:num>
  <w:num w:numId="26" w16cid:durableId="290786938">
    <w:abstractNumId w:val="47"/>
  </w:num>
  <w:num w:numId="27" w16cid:durableId="1856574609">
    <w:abstractNumId w:val="23"/>
  </w:num>
  <w:num w:numId="28" w16cid:durableId="717509715">
    <w:abstractNumId w:val="57"/>
  </w:num>
  <w:num w:numId="29" w16cid:durableId="624624953">
    <w:abstractNumId w:val="26"/>
  </w:num>
  <w:num w:numId="30" w16cid:durableId="1485200533">
    <w:abstractNumId w:val="19"/>
  </w:num>
  <w:num w:numId="31" w16cid:durableId="1040327198">
    <w:abstractNumId w:val="32"/>
  </w:num>
  <w:num w:numId="32" w16cid:durableId="5912044">
    <w:abstractNumId w:val="34"/>
  </w:num>
  <w:num w:numId="33" w16cid:durableId="1876189002">
    <w:abstractNumId w:val="48"/>
  </w:num>
  <w:num w:numId="34" w16cid:durableId="94443353">
    <w:abstractNumId w:val="37"/>
  </w:num>
  <w:num w:numId="35" w16cid:durableId="966859671">
    <w:abstractNumId w:val="54"/>
  </w:num>
  <w:num w:numId="36" w16cid:durableId="2090346354">
    <w:abstractNumId w:val="40"/>
  </w:num>
  <w:num w:numId="37" w16cid:durableId="354112196">
    <w:abstractNumId w:val="45"/>
  </w:num>
  <w:num w:numId="38" w16cid:durableId="684675298">
    <w:abstractNumId w:val="39"/>
  </w:num>
  <w:num w:numId="39" w16cid:durableId="2089619053">
    <w:abstractNumId w:val="17"/>
  </w:num>
  <w:num w:numId="40" w16cid:durableId="686522355">
    <w:abstractNumId w:val="25"/>
  </w:num>
  <w:num w:numId="41" w16cid:durableId="2093775700">
    <w:abstractNumId w:val="53"/>
  </w:num>
  <w:num w:numId="42" w16cid:durableId="1554658197">
    <w:abstractNumId w:val="49"/>
  </w:num>
  <w:num w:numId="43" w16cid:durableId="937756950">
    <w:abstractNumId w:val="43"/>
  </w:num>
  <w:num w:numId="44" w16cid:durableId="1313409246">
    <w:abstractNumId w:val="16"/>
  </w:num>
  <w:num w:numId="45" w16cid:durableId="1828470718">
    <w:abstractNumId w:val="58"/>
  </w:num>
  <w:num w:numId="46" w16cid:durableId="582449475">
    <w:abstractNumId w:val="35"/>
  </w:num>
  <w:num w:numId="47" w16cid:durableId="897202236">
    <w:abstractNumId w:val="14"/>
  </w:num>
  <w:num w:numId="48" w16cid:durableId="1126319203">
    <w:abstractNumId w:val="52"/>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64"/>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023CF"/>
    <w:rsid w:val="00000F9C"/>
    <w:rsid w:val="000050F0"/>
    <w:rsid w:val="00005276"/>
    <w:rsid w:val="000068C1"/>
    <w:rsid w:val="00006BAE"/>
    <w:rsid w:val="000079E3"/>
    <w:rsid w:val="00007BE9"/>
    <w:rsid w:val="00011ACA"/>
    <w:rsid w:val="0002055D"/>
    <w:rsid w:val="00023F18"/>
    <w:rsid w:val="00024AAF"/>
    <w:rsid w:val="000251DC"/>
    <w:rsid w:val="00025D8E"/>
    <w:rsid w:val="0002620B"/>
    <w:rsid w:val="0003103B"/>
    <w:rsid w:val="00031940"/>
    <w:rsid w:val="00032494"/>
    <w:rsid w:val="0003319D"/>
    <w:rsid w:val="0003361C"/>
    <w:rsid w:val="000350AB"/>
    <w:rsid w:val="00035916"/>
    <w:rsid w:val="00035AB2"/>
    <w:rsid w:val="0003631E"/>
    <w:rsid w:val="00037F85"/>
    <w:rsid w:val="00040152"/>
    <w:rsid w:val="0004060C"/>
    <w:rsid w:val="00041738"/>
    <w:rsid w:val="000420B8"/>
    <w:rsid w:val="000428DD"/>
    <w:rsid w:val="0004298B"/>
    <w:rsid w:val="000433DA"/>
    <w:rsid w:val="00043A91"/>
    <w:rsid w:val="0004513F"/>
    <w:rsid w:val="0004550D"/>
    <w:rsid w:val="00045E6B"/>
    <w:rsid w:val="0004685F"/>
    <w:rsid w:val="00047325"/>
    <w:rsid w:val="000474B6"/>
    <w:rsid w:val="00047A4D"/>
    <w:rsid w:val="000506C7"/>
    <w:rsid w:val="00050B17"/>
    <w:rsid w:val="00051036"/>
    <w:rsid w:val="00052D1D"/>
    <w:rsid w:val="0005323F"/>
    <w:rsid w:val="000535A4"/>
    <w:rsid w:val="00055473"/>
    <w:rsid w:val="0005601B"/>
    <w:rsid w:val="0005640E"/>
    <w:rsid w:val="00057FDA"/>
    <w:rsid w:val="00060041"/>
    <w:rsid w:val="000601D5"/>
    <w:rsid w:val="000603E7"/>
    <w:rsid w:val="00061086"/>
    <w:rsid w:val="0006184B"/>
    <w:rsid w:val="000630CA"/>
    <w:rsid w:val="00065D7F"/>
    <w:rsid w:val="00066D13"/>
    <w:rsid w:val="00067796"/>
    <w:rsid w:val="00067AAD"/>
    <w:rsid w:val="00070E63"/>
    <w:rsid w:val="00071BCE"/>
    <w:rsid w:val="0007261B"/>
    <w:rsid w:val="000739BA"/>
    <w:rsid w:val="0007535B"/>
    <w:rsid w:val="000766F5"/>
    <w:rsid w:val="000807C0"/>
    <w:rsid w:val="00084DA2"/>
    <w:rsid w:val="0008551A"/>
    <w:rsid w:val="00086152"/>
    <w:rsid w:val="00091E4E"/>
    <w:rsid w:val="00092553"/>
    <w:rsid w:val="00093B34"/>
    <w:rsid w:val="00093FB2"/>
    <w:rsid w:val="0009542E"/>
    <w:rsid w:val="00095B43"/>
    <w:rsid w:val="0009625F"/>
    <w:rsid w:val="00096ADE"/>
    <w:rsid w:val="00097121"/>
    <w:rsid w:val="00097747"/>
    <w:rsid w:val="000A07FE"/>
    <w:rsid w:val="000A1865"/>
    <w:rsid w:val="000A5243"/>
    <w:rsid w:val="000A5F40"/>
    <w:rsid w:val="000A7C74"/>
    <w:rsid w:val="000A7DA0"/>
    <w:rsid w:val="000B0911"/>
    <w:rsid w:val="000B097C"/>
    <w:rsid w:val="000B0B1C"/>
    <w:rsid w:val="000B2EA7"/>
    <w:rsid w:val="000B543B"/>
    <w:rsid w:val="000B58BF"/>
    <w:rsid w:val="000B7383"/>
    <w:rsid w:val="000C3309"/>
    <w:rsid w:val="000C3609"/>
    <w:rsid w:val="000C3BE6"/>
    <w:rsid w:val="000C6E1B"/>
    <w:rsid w:val="000D2CB8"/>
    <w:rsid w:val="000D3135"/>
    <w:rsid w:val="000D387D"/>
    <w:rsid w:val="000D38CB"/>
    <w:rsid w:val="000D3E47"/>
    <w:rsid w:val="000D558D"/>
    <w:rsid w:val="000D5809"/>
    <w:rsid w:val="000D77B2"/>
    <w:rsid w:val="000E01F0"/>
    <w:rsid w:val="000E04A7"/>
    <w:rsid w:val="000E161F"/>
    <w:rsid w:val="000E2893"/>
    <w:rsid w:val="000E291E"/>
    <w:rsid w:val="000E423D"/>
    <w:rsid w:val="000E4FFD"/>
    <w:rsid w:val="000E5126"/>
    <w:rsid w:val="000E5756"/>
    <w:rsid w:val="000E6520"/>
    <w:rsid w:val="000E7603"/>
    <w:rsid w:val="000E7CD3"/>
    <w:rsid w:val="000E7E12"/>
    <w:rsid w:val="000F01F8"/>
    <w:rsid w:val="000F257B"/>
    <w:rsid w:val="000F29A4"/>
    <w:rsid w:val="000F2D3B"/>
    <w:rsid w:val="000F3C0A"/>
    <w:rsid w:val="000F4222"/>
    <w:rsid w:val="000F536E"/>
    <w:rsid w:val="000F537F"/>
    <w:rsid w:val="00100241"/>
    <w:rsid w:val="00100787"/>
    <w:rsid w:val="00103501"/>
    <w:rsid w:val="00105C77"/>
    <w:rsid w:val="00105F89"/>
    <w:rsid w:val="001061C6"/>
    <w:rsid w:val="001063F4"/>
    <w:rsid w:val="0010649B"/>
    <w:rsid w:val="00111D11"/>
    <w:rsid w:val="00111D75"/>
    <w:rsid w:val="00113018"/>
    <w:rsid w:val="001159CD"/>
    <w:rsid w:val="0011655B"/>
    <w:rsid w:val="001173B9"/>
    <w:rsid w:val="00117B6B"/>
    <w:rsid w:val="00117FEE"/>
    <w:rsid w:val="00121068"/>
    <w:rsid w:val="00121717"/>
    <w:rsid w:val="00121ED0"/>
    <w:rsid w:val="00121F22"/>
    <w:rsid w:val="00123BD4"/>
    <w:rsid w:val="00124133"/>
    <w:rsid w:val="00124F94"/>
    <w:rsid w:val="00126227"/>
    <w:rsid w:val="00126292"/>
    <w:rsid w:val="001273F1"/>
    <w:rsid w:val="00130D3A"/>
    <w:rsid w:val="001316DC"/>
    <w:rsid w:val="00131FE2"/>
    <w:rsid w:val="001326C8"/>
    <w:rsid w:val="001336C7"/>
    <w:rsid w:val="001345A0"/>
    <w:rsid w:val="00134BC7"/>
    <w:rsid w:val="00140BEF"/>
    <w:rsid w:val="001413B3"/>
    <w:rsid w:val="001426AD"/>
    <w:rsid w:val="00144BC6"/>
    <w:rsid w:val="00145B0B"/>
    <w:rsid w:val="00145F26"/>
    <w:rsid w:val="001506E1"/>
    <w:rsid w:val="0015120A"/>
    <w:rsid w:val="001518E3"/>
    <w:rsid w:val="00153426"/>
    <w:rsid w:val="0015515E"/>
    <w:rsid w:val="00155D26"/>
    <w:rsid w:val="001564E5"/>
    <w:rsid w:val="001565B8"/>
    <w:rsid w:val="00156901"/>
    <w:rsid w:val="0015771A"/>
    <w:rsid w:val="00157AD5"/>
    <w:rsid w:val="00157FB7"/>
    <w:rsid w:val="00162225"/>
    <w:rsid w:val="00162571"/>
    <w:rsid w:val="00165A0C"/>
    <w:rsid w:val="00166469"/>
    <w:rsid w:val="00167212"/>
    <w:rsid w:val="001710CC"/>
    <w:rsid w:val="00171F26"/>
    <w:rsid w:val="001727BA"/>
    <w:rsid w:val="00172FCA"/>
    <w:rsid w:val="00173305"/>
    <w:rsid w:val="0017462B"/>
    <w:rsid w:val="00174ECE"/>
    <w:rsid w:val="001764F8"/>
    <w:rsid w:val="00176DA6"/>
    <w:rsid w:val="001802D5"/>
    <w:rsid w:val="001807BC"/>
    <w:rsid w:val="00183A7A"/>
    <w:rsid w:val="00183D3C"/>
    <w:rsid w:val="00183F2C"/>
    <w:rsid w:val="001855E6"/>
    <w:rsid w:val="00185B02"/>
    <w:rsid w:val="001911F2"/>
    <w:rsid w:val="00192581"/>
    <w:rsid w:val="0019288A"/>
    <w:rsid w:val="00193AC3"/>
    <w:rsid w:val="00194404"/>
    <w:rsid w:val="00194D12"/>
    <w:rsid w:val="00196B6C"/>
    <w:rsid w:val="001970B7"/>
    <w:rsid w:val="001978B9"/>
    <w:rsid w:val="001A0552"/>
    <w:rsid w:val="001A1961"/>
    <w:rsid w:val="001A23B4"/>
    <w:rsid w:val="001A2585"/>
    <w:rsid w:val="001A3651"/>
    <w:rsid w:val="001A3806"/>
    <w:rsid w:val="001A4413"/>
    <w:rsid w:val="001A58EE"/>
    <w:rsid w:val="001A6229"/>
    <w:rsid w:val="001B0131"/>
    <w:rsid w:val="001B0DAF"/>
    <w:rsid w:val="001B19CA"/>
    <w:rsid w:val="001B3D35"/>
    <w:rsid w:val="001B483E"/>
    <w:rsid w:val="001B5CDA"/>
    <w:rsid w:val="001B607E"/>
    <w:rsid w:val="001B6469"/>
    <w:rsid w:val="001B6767"/>
    <w:rsid w:val="001B78A6"/>
    <w:rsid w:val="001B7EF9"/>
    <w:rsid w:val="001C030D"/>
    <w:rsid w:val="001C03EA"/>
    <w:rsid w:val="001C0977"/>
    <w:rsid w:val="001C1AB7"/>
    <w:rsid w:val="001C3AC6"/>
    <w:rsid w:val="001D2C9F"/>
    <w:rsid w:val="001D2E7C"/>
    <w:rsid w:val="001D38B3"/>
    <w:rsid w:val="001D4DAC"/>
    <w:rsid w:val="001D533C"/>
    <w:rsid w:val="001D7C15"/>
    <w:rsid w:val="001E19A5"/>
    <w:rsid w:val="001F0591"/>
    <w:rsid w:val="001F25E7"/>
    <w:rsid w:val="001F3546"/>
    <w:rsid w:val="001F53D8"/>
    <w:rsid w:val="002002EF"/>
    <w:rsid w:val="00200B28"/>
    <w:rsid w:val="00200D6A"/>
    <w:rsid w:val="00201326"/>
    <w:rsid w:val="0020155C"/>
    <w:rsid w:val="00201DDE"/>
    <w:rsid w:val="002023C7"/>
    <w:rsid w:val="0020246F"/>
    <w:rsid w:val="00202FE9"/>
    <w:rsid w:val="002048B6"/>
    <w:rsid w:val="00206AD2"/>
    <w:rsid w:val="00206E25"/>
    <w:rsid w:val="00210859"/>
    <w:rsid w:val="0021121A"/>
    <w:rsid w:val="00211BE1"/>
    <w:rsid w:val="002136BF"/>
    <w:rsid w:val="002138FE"/>
    <w:rsid w:val="00214396"/>
    <w:rsid w:val="00215995"/>
    <w:rsid w:val="00216AB9"/>
    <w:rsid w:val="0022087D"/>
    <w:rsid w:val="00220995"/>
    <w:rsid w:val="00220ACB"/>
    <w:rsid w:val="002210C0"/>
    <w:rsid w:val="0022241E"/>
    <w:rsid w:val="00222B24"/>
    <w:rsid w:val="00224C13"/>
    <w:rsid w:val="0022570C"/>
    <w:rsid w:val="00226774"/>
    <w:rsid w:val="00227039"/>
    <w:rsid w:val="00231A0D"/>
    <w:rsid w:val="00232DDC"/>
    <w:rsid w:val="002349EC"/>
    <w:rsid w:val="002413FA"/>
    <w:rsid w:val="0024143D"/>
    <w:rsid w:val="00242184"/>
    <w:rsid w:val="0024260A"/>
    <w:rsid w:val="00242769"/>
    <w:rsid w:val="0024658A"/>
    <w:rsid w:val="00246893"/>
    <w:rsid w:val="00247A5E"/>
    <w:rsid w:val="00250FA9"/>
    <w:rsid w:val="00252209"/>
    <w:rsid w:val="0025310F"/>
    <w:rsid w:val="002554DC"/>
    <w:rsid w:val="0025635B"/>
    <w:rsid w:val="002570AA"/>
    <w:rsid w:val="00257D55"/>
    <w:rsid w:val="0026060C"/>
    <w:rsid w:val="00262235"/>
    <w:rsid w:val="00263C1B"/>
    <w:rsid w:val="00264163"/>
    <w:rsid w:val="0026533F"/>
    <w:rsid w:val="00265A98"/>
    <w:rsid w:val="00265BB5"/>
    <w:rsid w:val="00265D83"/>
    <w:rsid w:val="002702B1"/>
    <w:rsid w:val="002702DD"/>
    <w:rsid w:val="0027045E"/>
    <w:rsid w:val="00270BBD"/>
    <w:rsid w:val="002712E7"/>
    <w:rsid w:val="00272A01"/>
    <w:rsid w:val="00273A19"/>
    <w:rsid w:val="0027474D"/>
    <w:rsid w:val="002770AD"/>
    <w:rsid w:val="002801A9"/>
    <w:rsid w:val="002809E0"/>
    <w:rsid w:val="0028127A"/>
    <w:rsid w:val="00282567"/>
    <w:rsid w:val="002836F5"/>
    <w:rsid w:val="00284EA1"/>
    <w:rsid w:val="0028614E"/>
    <w:rsid w:val="00287A93"/>
    <w:rsid w:val="0029076D"/>
    <w:rsid w:val="00291235"/>
    <w:rsid w:val="00291F52"/>
    <w:rsid w:val="002939BB"/>
    <w:rsid w:val="002940BD"/>
    <w:rsid w:val="002954DA"/>
    <w:rsid w:val="00295BE7"/>
    <w:rsid w:val="002963E3"/>
    <w:rsid w:val="00296768"/>
    <w:rsid w:val="002A0103"/>
    <w:rsid w:val="002A1344"/>
    <w:rsid w:val="002A2252"/>
    <w:rsid w:val="002A2A29"/>
    <w:rsid w:val="002A36F7"/>
    <w:rsid w:val="002A6F33"/>
    <w:rsid w:val="002A7CCE"/>
    <w:rsid w:val="002B0330"/>
    <w:rsid w:val="002B193C"/>
    <w:rsid w:val="002B1B6E"/>
    <w:rsid w:val="002B5CBE"/>
    <w:rsid w:val="002C1073"/>
    <w:rsid w:val="002C165E"/>
    <w:rsid w:val="002C1DD6"/>
    <w:rsid w:val="002C24AC"/>
    <w:rsid w:val="002C2617"/>
    <w:rsid w:val="002C42E0"/>
    <w:rsid w:val="002C5EFF"/>
    <w:rsid w:val="002C792E"/>
    <w:rsid w:val="002D03F0"/>
    <w:rsid w:val="002D19A1"/>
    <w:rsid w:val="002D1FDF"/>
    <w:rsid w:val="002D2081"/>
    <w:rsid w:val="002D22A4"/>
    <w:rsid w:val="002D3D01"/>
    <w:rsid w:val="002D3E0A"/>
    <w:rsid w:val="002D6203"/>
    <w:rsid w:val="002D70B2"/>
    <w:rsid w:val="002E07F6"/>
    <w:rsid w:val="002E1726"/>
    <w:rsid w:val="002E3186"/>
    <w:rsid w:val="002E34D5"/>
    <w:rsid w:val="002E4AE2"/>
    <w:rsid w:val="002E509E"/>
    <w:rsid w:val="002E54D4"/>
    <w:rsid w:val="002F043F"/>
    <w:rsid w:val="002F0B2B"/>
    <w:rsid w:val="002F155D"/>
    <w:rsid w:val="002F2D84"/>
    <w:rsid w:val="002F33C1"/>
    <w:rsid w:val="002F428F"/>
    <w:rsid w:val="002F4451"/>
    <w:rsid w:val="002F4669"/>
    <w:rsid w:val="002F533E"/>
    <w:rsid w:val="002F5B0E"/>
    <w:rsid w:val="002F60F8"/>
    <w:rsid w:val="00300105"/>
    <w:rsid w:val="00300D5F"/>
    <w:rsid w:val="00301469"/>
    <w:rsid w:val="0030164F"/>
    <w:rsid w:val="003049FF"/>
    <w:rsid w:val="003057A5"/>
    <w:rsid w:val="0030585C"/>
    <w:rsid w:val="00305A9D"/>
    <w:rsid w:val="00310D78"/>
    <w:rsid w:val="0031165D"/>
    <w:rsid w:val="00311A18"/>
    <w:rsid w:val="003144A8"/>
    <w:rsid w:val="00316ADB"/>
    <w:rsid w:val="00317A70"/>
    <w:rsid w:val="0032398D"/>
    <w:rsid w:val="00324D82"/>
    <w:rsid w:val="0032522F"/>
    <w:rsid w:val="0032634F"/>
    <w:rsid w:val="00330807"/>
    <w:rsid w:val="00331FAB"/>
    <w:rsid w:val="00332BA4"/>
    <w:rsid w:val="00333483"/>
    <w:rsid w:val="00334DBA"/>
    <w:rsid w:val="0033555D"/>
    <w:rsid w:val="003372EF"/>
    <w:rsid w:val="00337831"/>
    <w:rsid w:val="0034052B"/>
    <w:rsid w:val="0034119E"/>
    <w:rsid w:val="00345E7E"/>
    <w:rsid w:val="00346068"/>
    <w:rsid w:val="00346168"/>
    <w:rsid w:val="00347EDC"/>
    <w:rsid w:val="00351A19"/>
    <w:rsid w:val="00352EBE"/>
    <w:rsid w:val="003539F6"/>
    <w:rsid w:val="00354246"/>
    <w:rsid w:val="003544ED"/>
    <w:rsid w:val="003559EB"/>
    <w:rsid w:val="00361063"/>
    <w:rsid w:val="00361D38"/>
    <w:rsid w:val="00363898"/>
    <w:rsid w:val="00365AEC"/>
    <w:rsid w:val="00367C08"/>
    <w:rsid w:val="00370D0F"/>
    <w:rsid w:val="00371339"/>
    <w:rsid w:val="003716D9"/>
    <w:rsid w:val="0037175B"/>
    <w:rsid w:val="00372938"/>
    <w:rsid w:val="00381781"/>
    <w:rsid w:val="00383A11"/>
    <w:rsid w:val="00385B7E"/>
    <w:rsid w:val="003869D5"/>
    <w:rsid w:val="00386ADB"/>
    <w:rsid w:val="00386B8C"/>
    <w:rsid w:val="003871D0"/>
    <w:rsid w:val="00390C50"/>
    <w:rsid w:val="0039144F"/>
    <w:rsid w:val="0039183F"/>
    <w:rsid w:val="003939AC"/>
    <w:rsid w:val="003973B7"/>
    <w:rsid w:val="003A0B4E"/>
    <w:rsid w:val="003A1992"/>
    <w:rsid w:val="003A2D07"/>
    <w:rsid w:val="003A3963"/>
    <w:rsid w:val="003A3FA9"/>
    <w:rsid w:val="003A3FC8"/>
    <w:rsid w:val="003A657E"/>
    <w:rsid w:val="003A65AE"/>
    <w:rsid w:val="003A6E16"/>
    <w:rsid w:val="003B1237"/>
    <w:rsid w:val="003B25DB"/>
    <w:rsid w:val="003B2C47"/>
    <w:rsid w:val="003B3AA9"/>
    <w:rsid w:val="003B5881"/>
    <w:rsid w:val="003B5901"/>
    <w:rsid w:val="003B6927"/>
    <w:rsid w:val="003B7FE7"/>
    <w:rsid w:val="003C0954"/>
    <w:rsid w:val="003C0B78"/>
    <w:rsid w:val="003C139D"/>
    <w:rsid w:val="003C205D"/>
    <w:rsid w:val="003C2374"/>
    <w:rsid w:val="003C391A"/>
    <w:rsid w:val="003C44BE"/>
    <w:rsid w:val="003C7B3D"/>
    <w:rsid w:val="003D0CC4"/>
    <w:rsid w:val="003D22AD"/>
    <w:rsid w:val="003D267A"/>
    <w:rsid w:val="003D2AF7"/>
    <w:rsid w:val="003D3EA6"/>
    <w:rsid w:val="003D40E4"/>
    <w:rsid w:val="003D41B3"/>
    <w:rsid w:val="003D4E91"/>
    <w:rsid w:val="003D54F6"/>
    <w:rsid w:val="003D59D5"/>
    <w:rsid w:val="003E03DA"/>
    <w:rsid w:val="003E05A5"/>
    <w:rsid w:val="003E127D"/>
    <w:rsid w:val="003E1430"/>
    <w:rsid w:val="003E2955"/>
    <w:rsid w:val="003E2C6D"/>
    <w:rsid w:val="003E2CD0"/>
    <w:rsid w:val="003E358E"/>
    <w:rsid w:val="003E505D"/>
    <w:rsid w:val="003E5083"/>
    <w:rsid w:val="003E5E1D"/>
    <w:rsid w:val="003E644C"/>
    <w:rsid w:val="003E7D5F"/>
    <w:rsid w:val="003F093E"/>
    <w:rsid w:val="003F102A"/>
    <w:rsid w:val="003F12BD"/>
    <w:rsid w:val="003F390C"/>
    <w:rsid w:val="003F39B3"/>
    <w:rsid w:val="003F420D"/>
    <w:rsid w:val="003F4968"/>
    <w:rsid w:val="00400217"/>
    <w:rsid w:val="00401008"/>
    <w:rsid w:val="00401DB3"/>
    <w:rsid w:val="00401E62"/>
    <w:rsid w:val="004023CF"/>
    <w:rsid w:val="00402BCD"/>
    <w:rsid w:val="004033EE"/>
    <w:rsid w:val="00403FDC"/>
    <w:rsid w:val="00404D65"/>
    <w:rsid w:val="00406456"/>
    <w:rsid w:val="00410384"/>
    <w:rsid w:val="00410EEF"/>
    <w:rsid w:val="00411DC3"/>
    <w:rsid w:val="0041302B"/>
    <w:rsid w:val="00413C18"/>
    <w:rsid w:val="004158EE"/>
    <w:rsid w:val="004208EC"/>
    <w:rsid w:val="00423E35"/>
    <w:rsid w:val="00426CAB"/>
    <w:rsid w:val="004301D8"/>
    <w:rsid w:val="00432C5E"/>
    <w:rsid w:val="00433E39"/>
    <w:rsid w:val="004345BE"/>
    <w:rsid w:val="00434D66"/>
    <w:rsid w:val="00434FAA"/>
    <w:rsid w:val="00437517"/>
    <w:rsid w:val="00437620"/>
    <w:rsid w:val="0043780B"/>
    <w:rsid w:val="0044126E"/>
    <w:rsid w:val="00441396"/>
    <w:rsid w:val="00441C57"/>
    <w:rsid w:val="00442F7E"/>
    <w:rsid w:val="00444927"/>
    <w:rsid w:val="004462C1"/>
    <w:rsid w:val="00450F21"/>
    <w:rsid w:val="00451040"/>
    <w:rsid w:val="004512A6"/>
    <w:rsid w:val="0045243C"/>
    <w:rsid w:val="00454FAC"/>
    <w:rsid w:val="00454FBC"/>
    <w:rsid w:val="00456068"/>
    <w:rsid w:val="004566CE"/>
    <w:rsid w:val="0046002F"/>
    <w:rsid w:val="0046060F"/>
    <w:rsid w:val="004607E1"/>
    <w:rsid w:val="00460C7B"/>
    <w:rsid w:val="00461AE9"/>
    <w:rsid w:val="0046288E"/>
    <w:rsid w:val="00466D4F"/>
    <w:rsid w:val="00467600"/>
    <w:rsid w:val="004702AF"/>
    <w:rsid w:val="004704B2"/>
    <w:rsid w:val="0047165E"/>
    <w:rsid w:val="00472151"/>
    <w:rsid w:val="00473FA6"/>
    <w:rsid w:val="0047465B"/>
    <w:rsid w:val="004747C0"/>
    <w:rsid w:val="00474BC7"/>
    <w:rsid w:val="00475079"/>
    <w:rsid w:val="0047574D"/>
    <w:rsid w:val="00475883"/>
    <w:rsid w:val="00481FFF"/>
    <w:rsid w:val="00482585"/>
    <w:rsid w:val="00482671"/>
    <w:rsid w:val="00484A6B"/>
    <w:rsid w:val="004853EA"/>
    <w:rsid w:val="004861D8"/>
    <w:rsid w:val="004875FF"/>
    <w:rsid w:val="004876A3"/>
    <w:rsid w:val="00490569"/>
    <w:rsid w:val="0049305B"/>
    <w:rsid w:val="00493770"/>
    <w:rsid w:val="00495A4A"/>
    <w:rsid w:val="00496382"/>
    <w:rsid w:val="00496C53"/>
    <w:rsid w:val="0049743E"/>
    <w:rsid w:val="00497624"/>
    <w:rsid w:val="00497B3B"/>
    <w:rsid w:val="004A1009"/>
    <w:rsid w:val="004A19AB"/>
    <w:rsid w:val="004A2439"/>
    <w:rsid w:val="004A2C73"/>
    <w:rsid w:val="004A4838"/>
    <w:rsid w:val="004A4856"/>
    <w:rsid w:val="004A59A4"/>
    <w:rsid w:val="004A733E"/>
    <w:rsid w:val="004B1B0A"/>
    <w:rsid w:val="004B1B82"/>
    <w:rsid w:val="004B36B0"/>
    <w:rsid w:val="004B5B71"/>
    <w:rsid w:val="004B6CF6"/>
    <w:rsid w:val="004B6D91"/>
    <w:rsid w:val="004B7243"/>
    <w:rsid w:val="004C03BE"/>
    <w:rsid w:val="004C057B"/>
    <w:rsid w:val="004C0C43"/>
    <w:rsid w:val="004C0C92"/>
    <w:rsid w:val="004C0F68"/>
    <w:rsid w:val="004C24E2"/>
    <w:rsid w:val="004C3717"/>
    <w:rsid w:val="004C3FBA"/>
    <w:rsid w:val="004C4D02"/>
    <w:rsid w:val="004C5585"/>
    <w:rsid w:val="004C5AE4"/>
    <w:rsid w:val="004C6036"/>
    <w:rsid w:val="004C6624"/>
    <w:rsid w:val="004C6626"/>
    <w:rsid w:val="004C7F8F"/>
    <w:rsid w:val="004D16E3"/>
    <w:rsid w:val="004D19F6"/>
    <w:rsid w:val="004D1CFF"/>
    <w:rsid w:val="004D390F"/>
    <w:rsid w:val="004D3CB1"/>
    <w:rsid w:val="004D6FEB"/>
    <w:rsid w:val="004D7AC8"/>
    <w:rsid w:val="004E1B0E"/>
    <w:rsid w:val="004E30E9"/>
    <w:rsid w:val="004E3CA0"/>
    <w:rsid w:val="004E403E"/>
    <w:rsid w:val="004E52DF"/>
    <w:rsid w:val="004E5361"/>
    <w:rsid w:val="004E58B4"/>
    <w:rsid w:val="004F0736"/>
    <w:rsid w:val="004F1EAB"/>
    <w:rsid w:val="004F47B0"/>
    <w:rsid w:val="004F6ABB"/>
    <w:rsid w:val="004F777E"/>
    <w:rsid w:val="00501E98"/>
    <w:rsid w:val="005022A9"/>
    <w:rsid w:val="0050585F"/>
    <w:rsid w:val="00511DC6"/>
    <w:rsid w:val="00513CE2"/>
    <w:rsid w:val="00514949"/>
    <w:rsid w:val="0051698D"/>
    <w:rsid w:val="00517A0F"/>
    <w:rsid w:val="00517B34"/>
    <w:rsid w:val="00517BFB"/>
    <w:rsid w:val="0052161D"/>
    <w:rsid w:val="00522275"/>
    <w:rsid w:val="00522747"/>
    <w:rsid w:val="00523204"/>
    <w:rsid w:val="00523D0E"/>
    <w:rsid w:val="005271A1"/>
    <w:rsid w:val="0053058D"/>
    <w:rsid w:val="00530789"/>
    <w:rsid w:val="0053267B"/>
    <w:rsid w:val="0053362C"/>
    <w:rsid w:val="00533ED4"/>
    <w:rsid w:val="005345A4"/>
    <w:rsid w:val="005349C1"/>
    <w:rsid w:val="0053644B"/>
    <w:rsid w:val="0053738A"/>
    <w:rsid w:val="00540002"/>
    <w:rsid w:val="00542DF8"/>
    <w:rsid w:val="0054575B"/>
    <w:rsid w:val="005458DB"/>
    <w:rsid w:val="005460A9"/>
    <w:rsid w:val="00547401"/>
    <w:rsid w:val="00547C77"/>
    <w:rsid w:val="0055073C"/>
    <w:rsid w:val="005533FE"/>
    <w:rsid w:val="00557CD4"/>
    <w:rsid w:val="00561CF8"/>
    <w:rsid w:val="00562A84"/>
    <w:rsid w:val="00562F09"/>
    <w:rsid w:val="005635A1"/>
    <w:rsid w:val="0056455D"/>
    <w:rsid w:val="00566802"/>
    <w:rsid w:val="00566883"/>
    <w:rsid w:val="005704E3"/>
    <w:rsid w:val="00571EAF"/>
    <w:rsid w:val="0057397A"/>
    <w:rsid w:val="00577571"/>
    <w:rsid w:val="005800CA"/>
    <w:rsid w:val="00580528"/>
    <w:rsid w:val="00580F42"/>
    <w:rsid w:val="00585169"/>
    <w:rsid w:val="00585883"/>
    <w:rsid w:val="00590236"/>
    <w:rsid w:val="00590C88"/>
    <w:rsid w:val="00591962"/>
    <w:rsid w:val="00591A02"/>
    <w:rsid w:val="0059208E"/>
    <w:rsid w:val="0059261C"/>
    <w:rsid w:val="00592678"/>
    <w:rsid w:val="00592B04"/>
    <w:rsid w:val="0059308D"/>
    <w:rsid w:val="0059459E"/>
    <w:rsid w:val="00594E94"/>
    <w:rsid w:val="005950E3"/>
    <w:rsid w:val="00597C29"/>
    <w:rsid w:val="005A0EC1"/>
    <w:rsid w:val="005A0F5A"/>
    <w:rsid w:val="005A3DD0"/>
    <w:rsid w:val="005A4AE2"/>
    <w:rsid w:val="005A4DA7"/>
    <w:rsid w:val="005A51E5"/>
    <w:rsid w:val="005A5432"/>
    <w:rsid w:val="005A6472"/>
    <w:rsid w:val="005B0CE7"/>
    <w:rsid w:val="005B1066"/>
    <w:rsid w:val="005B1A04"/>
    <w:rsid w:val="005B3C76"/>
    <w:rsid w:val="005B3DC4"/>
    <w:rsid w:val="005B4006"/>
    <w:rsid w:val="005B5162"/>
    <w:rsid w:val="005B5B8A"/>
    <w:rsid w:val="005B6AB5"/>
    <w:rsid w:val="005B7BE6"/>
    <w:rsid w:val="005C1DEE"/>
    <w:rsid w:val="005C7410"/>
    <w:rsid w:val="005D0D61"/>
    <w:rsid w:val="005D0E1E"/>
    <w:rsid w:val="005D1003"/>
    <w:rsid w:val="005D1D4D"/>
    <w:rsid w:val="005D2608"/>
    <w:rsid w:val="005D2C3A"/>
    <w:rsid w:val="005D4C7C"/>
    <w:rsid w:val="005D4F98"/>
    <w:rsid w:val="005D52BC"/>
    <w:rsid w:val="005D7122"/>
    <w:rsid w:val="005D71CA"/>
    <w:rsid w:val="005E3367"/>
    <w:rsid w:val="005E3E54"/>
    <w:rsid w:val="005E4255"/>
    <w:rsid w:val="005E5055"/>
    <w:rsid w:val="005E5478"/>
    <w:rsid w:val="005E5CDB"/>
    <w:rsid w:val="005E5D70"/>
    <w:rsid w:val="005E5DEB"/>
    <w:rsid w:val="005F1303"/>
    <w:rsid w:val="005F3A2B"/>
    <w:rsid w:val="005F3EA0"/>
    <w:rsid w:val="005F5DE1"/>
    <w:rsid w:val="00601104"/>
    <w:rsid w:val="00602798"/>
    <w:rsid w:val="006027BD"/>
    <w:rsid w:val="00604FE3"/>
    <w:rsid w:val="00607BAB"/>
    <w:rsid w:val="00610D60"/>
    <w:rsid w:val="00610FF2"/>
    <w:rsid w:val="006122ED"/>
    <w:rsid w:val="00615081"/>
    <w:rsid w:val="006152DE"/>
    <w:rsid w:val="00616201"/>
    <w:rsid w:val="00616AD8"/>
    <w:rsid w:val="00617B6F"/>
    <w:rsid w:val="00617D02"/>
    <w:rsid w:val="00620133"/>
    <w:rsid w:val="0062020C"/>
    <w:rsid w:val="00621CC4"/>
    <w:rsid w:val="00624B2A"/>
    <w:rsid w:val="006267F4"/>
    <w:rsid w:val="006313E1"/>
    <w:rsid w:val="006322ED"/>
    <w:rsid w:val="00633850"/>
    <w:rsid w:val="00635BCB"/>
    <w:rsid w:val="00635D70"/>
    <w:rsid w:val="006373EA"/>
    <w:rsid w:val="00637EF6"/>
    <w:rsid w:val="0064053D"/>
    <w:rsid w:val="00640627"/>
    <w:rsid w:val="00643B33"/>
    <w:rsid w:val="00644025"/>
    <w:rsid w:val="00644700"/>
    <w:rsid w:val="00644E16"/>
    <w:rsid w:val="00645770"/>
    <w:rsid w:val="00646D6D"/>
    <w:rsid w:val="006501AD"/>
    <w:rsid w:val="00651834"/>
    <w:rsid w:val="00652632"/>
    <w:rsid w:val="00653D73"/>
    <w:rsid w:val="00655F9C"/>
    <w:rsid w:val="00657CC1"/>
    <w:rsid w:val="00660169"/>
    <w:rsid w:val="006616BC"/>
    <w:rsid w:val="00661B9D"/>
    <w:rsid w:val="00663BEF"/>
    <w:rsid w:val="0066435C"/>
    <w:rsid w:val="00664ADB"/>
    <w:rsid w:val="00664DEB"/>
    <w:rsid w:val="0066523C"/>
    <w:rsid w:val="00667E28"/>
    <w:rsid w:val="00667F77"/>
    <w:rsid w:val="006703FA"/>
    <w:rsid w:val="00670621"/>
    <w:rsid w:val="006707A6"/>
    <w:rsid w:val="00672F67"/>
    <w:rsid w:val="00675705"/>
    <w:rsid w:val="006761D8"/>
    <w:rsid w:val="00680A37"/>
    <w:rsid w:val="00680EC4"/>
    <w:rsid w:val="00681136"/>
    <w:rsid w:val="00681A61"/>
    <w:rsid w:val="0068221E"/>
    <w:rsid w:val="00683022"/>
    <w:rsid w:val="00683568"/>
    <w:rsid w:val="0069036B"/>
    <w:rsid w:val="00690D61"/>
    <w:rsid w:val="00690DF4"/>
    <w:rsid w:val="006910CF"/>
    <w:rsid w:val="00691403"/>
    <w:rsid w:val="00693180"/>
    <w:rsid w:val="00695D5F"/>
    <w:rsid w:val="006A00AC"/>
    <w:rsid w:val="006A09D0"/>
    <w:rsid w:val="006A269A"/>
    <w:rsid w:val="006A393F"/>
    <w:rsid w:val="006A69F6"/>
    <w:rsid w:val="006A7370"/>
    <w:rsid w:val="006A79DD"/>
    <w:rsid w:val="006A7CE0"/>
    <w:rsid w:val="006B167C"/>
    <w:rsid w:val="006B25D0"/>
    <w:rsid w:val="006B2D74"/>
    <w:rsid w:val="006B465D"/>
    <w:rsid w:val="006B49DE"/>
    <w:rsid w:val="006B4F5E"/>
    <w:rsid w:val="006B6C2B"/>
    <w:rsid w:val="006B7905"/>
    <w:rsid w:val="006C121F"/>
    <w:rsid w:val="006C20DB"/>
    <w:rsid w:val="006C460D"/>
    <w:rsid w:val="006C5984"/>
    <w:rsid w:val="006C5C38"/>
    <w:rsid w:val="006C6237"/>
    <w:rsid w:val="006C707B"/>
    <w:rsid w:val="006C7111"/>
    <w:rsid w:val="006C7116"/>
    <w:rsid w:val="006D1937"/>
    <w:rsid w:val="006D596E"/>
    <w:rsid w:val="006D5AD2"/>
    <w:rsid w:val="006D70BD"/>
    <w:rsid w:val="006D79E4"/>
    <w:rsid w:val="006D7D4F"/>
    <w:rsid w:val="006D7E41"/>
    <w:rsid w:val="006E4016"/>
    <w:rsid w:val="006E53E7"/>
    <w:rsid w:val="006E67DC"/>
    <w:rsid w:val="006F30D6"/>
    <w:rsid w:val="006F3B4E"/>
    <w:rsid w:val="006F3D42"/>
    <w:rsid w:val="006F4A19"/>
    <w:rsid w:val="006F4D83"/>
    <w:rsid w:val="006F58BC"/>
    <w:rsid w:val="006F5BC3"/>
    <w:rsid w:val="006F71E3"/>
    <w:rsid w:val="006F7A59"/>
    <w:rsid w:val="0070276F"/>
    <w:rsid w:val="00703735"/>
    <w:rsid w:val="00703829"/>
    <w:rsid w:val="00704894"/>
    <w:rsid w:val="00704DAC"/>
    <w:rsid w:val="0070535C"/>
    <w:rsid w:val="00711879"/>
    <w:rsid w:val="0071203D"/>
    <w:rsid w:val="0071290B"/>
    <w:rsid w:val="007132B4"/>
    <w:rsid w:val="00714F39"/>
    <w:rsid w:val="007200B8"/>
    <w:rsid w:val="007203AA"/>
    <w:rsid w:val="0072158D"/>
    <w:rsid w:val="007225CF"/>
    <w:rsid w:val="00723095"/>
    <w:rsid w:val="0072614F"/>
    <w:rsid w:val="00726860"/>
    <w:rsid w:val="0072772A"/>
    <w:rsid w:val="00727D87"/>
    <w:rsid w:val="00730771"/>
    <w:rsid w:val="0073124C"/>
    <w:rsid w:val="0073281A"/>
    <w:rsid w:val="00732876"/>
    <w:rsid w:val="00734B46"/>
    <w:rsid w:val="00735CAD"/>
    <w:rsid w:val="0073711B"/>
    <w:rsid w:val="0074053A"/>
    <w:rsid w:val="00741210"/>
    <w:rsid w:val="00741BDD"/>
    <w:rsid w:val="00742C4B"/>
    <w:rsid w:val="00742D55"/>
    <w:rsid w:val="00744F0D"/>
    <w:rsid w:val="007500F5"/>
    <w:rsid w:val="007510F1"/>
    <w:rsid w:val="00752E89"/>
    <w:rsid w:val="00753015"/>
    <w:rsid w:val="00755AAF"/>
    <w:rsid w:val="00756F08"/>
    <w:rsid w:val="0075756F"/>
    <w:rsid w:val="00757FA1"/>
    <w:rsid w:val="00764673"/>
    <w:rsid w:val="00766C86"/>
    <w:rsid w:val="00767813"/>
    <w:rsid w:val="00771837"/>
    <w:rsid w:val="007725C9"/>
    <w:rsid w:val="00772912"/>
    <w:rsid w:val="00772FEE"/>
    <w:rsid w:val="00777436"/>
    <w:rsid w:val="0078208C"/>
    <w:rsid w:val="007825F9"/>
    <w:rsid w:val="0078268A"/>
    <w:rsid w:val="00782758"/>
    <w:rsid w:val="00783408"/>
    <w:rsid w:val="00783B2C"/>
    <w:rsid w:val="00784821"/>
    <w:rsid w:val="00787D26"/>
    <w:rsid w:val="00787DC4"/>
    <w:rsid w:val="00791B2C"/>
    <w:rsid w:val="0079235A"/>
    <w:rsid w:val="007924D7"/>
    <w:rsid w:val="00792BAA"/>
    <w:rsid w:val="0079457A"/>
    <w:rsid w:val="00795BAA"/>
    <w:rsid w:val="00795E35"/>
    <w:rsid w:val="007967D8"/>
    <w:rsid w:val="0079768F"/>
    <w:rsid w:val="007A0401"/>
    <w:rsid w:val="007A117A"/>
    <w:rsid w:val="007A1467"/>
    <w:rsid w:val="007A152C"/>
    <w:rsid w:val="007A1A9B"/>
    <w:rsid w:val="007A1AB8"/>
    <w:rsid w:val="007A2A73"/>
    <w:rsid w:val="007A42F0"/>
    <w:rsid w:val="007A5163"/>
    <w:rsid w:val="007A6DFE"/>
    <w:rsid w:val="007B02C1"/>
    <w:rsid w:val="007B3068"/>
    <w:rsid w:val="007B3E12"/>
    <w:rsid w:val="007B50C9"/>
    <w:rsid w:val="007C07EA"/>
    <w:rsid w:val="007C08EC"/>
    <w:rsid w:val="007C09F1"/>
    <w:rsid w:val="007C2B5F"/>
    <w:rsid w:val="007C4F7F"/>
    <w:rsid w:val="007C7E66"/>
    <w:rsid w:val="007D36CD"/>
    <w:rsid w:val="007D45AE"/>
    <w:rsid w:val="007D79D4"/>
    <w:rsid w:val="007E09E8"/>
    <w:rsid w:val="007E26B5"/>
    <w:rsid w:val="007E386E"/>
    <w:rsid w:val="007E3992"/>
    <w:rsid w:val="007E3ADD"/>
    <w:rsid w:val="007E5269"/>
    <w:rsid w:val="007E5C3F"/>
    <w:rsid w:val="007F0CC2"/>
    <w:rsid w:val="007F214F"/>
    <w:rsid w:val="007F4B2E"/>
    <w:rsid w:val="008005C0"/>
    <w:rsid w:val="008010D6"/>
    <w:rsid w:val="0080134F"/>
    <w:rsid w:val="00801C89"/>
    <w:rsid w:val="00803267"/>
    <w:rsid w:val="008047E9"/>
    <w:rsid w:val="008053A9"/>
    <w:rsid w:val="008056D1"/>
    <w:rsid w:val="008061C8"/>
    <w:rsid w:val="00806AF1"/>
    <w:rsid w:val="00810348"/>
    <w:rsid w:val="00810E80"/>
    <w:rsid w:val="00812466"/>
    <w:rsid w:val="008127E4"/>
    <w:rsid w:val="00815557"/>
    <w:rsid w:val="00815884"/>
    <w:rsid w:val="00820B17"/>
    <w:rsid w:val="0082205C"/>
    <w:rsid w:val="0082550E"/>
    <w:rsid w:val="00826634"/>
    <w:rsid w:val="008301B6"/>
    <w:rsid w:val="0083028E"/>
    <w:rsid w:val="00832C31"/>
    <w:rsid w:val="00832FA7"/>
    <w:rsid w:val="00835708"/>
    <w:rsid w:val="00835F66"/>
    <w:rsid w:val="00840981"/>
    <w:rsid w:val="008429DB"/>
    <w:rsid w:val="008457AC"/>
    <w:rsid w:val="00847E2D"/>
    <w:rsid w:val="00850830"/>
    <w:rsid w:val="008509D5"/>
    <w:rsid w:val="00850A2A"/>
    <w:rsid w:val="00853219"/>
    <w:rsid w:val="00853FED"/>
    <w:rsid w:val="00854CDF"/>
    <w:rsid w:val="00856ADF"/>
    <w:rsid w:val="00856ECA"/>
    <w:rsid w:val="008577C8"/>
    <w:rsid w:val="00860120"/>
    <w:rsid w:val="00863EBE"/>
    <w:rsid w:val="008643DC"/>
    <w:rsid w:val="00866267"/>
    <w:rsid w:val="008666B4"/>
    <w:rsid w:val="008668DC"/>
    <w:rsid w:val="008671C5"/>
    <w:rsid w:val="008675B5"/>
    <w:rsid w:val="00870B8D"/>
    <w:rsid w:val="00870CE2"/>
    <w:rsid w:val="00870FB6"/>
    <w:rsid w:val="0087146B"/>
    <w:rsid w:val="00871846"/>
    <w:rsid w:val="00873D70"/>
    <w:rsid w:val="0087457D"/>
    <w:rsid w:val="00874A56"/>
    <w:rsid w:val="00880A9F"/>
    <w:rsid w:val="00880BA0"/>
    <w:rsid w:val="0088166A"/>
    <w:rsid w:val="008818EC"/>
    <w:rsid w:val="0088216B"/>
    <w:rsid w:val="00883B1C"/>
    <w:rsid w:val="00884456"/>
    <w:rsid w:val="0088759A"/>
    <w:rsid w:val="00890427"/>
    <w:rsid w:val="00891B7E"/>
    <w:rsid w:val="008920E1"/>
    <w:rsid w:val="00892750"/>
    <w:rsid w:val="00892E6D"/>
    <w:rsid w:val="00893BEF"/>
    <w:rsid w:val="0089453E"/>
    <w:rsid w:val="0089551E"/>
    <w:rsid w:val="00895BE7"/>
    <w:rsid w:val="008A06EA"/>
    <w:rsid w:val="008A10F4"/>
    <w:rsid w:val="008A2CE0"/>
    <w:rsid w:val="008A306C"/>
    <w:rsid w:val="008A32EE"/>
    <w:rsid w:val="008A3889"/>
    <w:rsid w:val="008A43DD"/>
    <w:rsid w:val="008A460C"/>
    <w:rsid w:val="008A4F91"/>
    <w:rsid w:val="008A5E23"/>
    <w:rsid w:val="008A7302"/>
    <w:rsid w:val="008A73A5"/>
    <w:rsid w:val="008A78EB"/>
    <w:rsid w:val="008B1F36"/>
    <w:rsid w:val="008B40CE"/>
    <w:rsid w:val="008B4A09"/>
    <w:rsid w:val="008B5849"/>
    <w:rsid w:val="008B59AF"/>
    <w:rsid w:val="008B661B"/>
    <w:rsid w:val="008B7045"/>
    <w:rsid w:val="008C1180"/>
    <w:rsid w:val="008C129D"/>
    <w:rsid w:val="008C154F"/>
    <w:rsid w:val="008C166C"/>
    <w:rsid w:val="008C4A4D"/>
    <w:rsid w:val="008C4A6D"/>
    <w:rsid w:val="008C5B61"/>
    <w:rsid w:val="008C5CF4"/>
    <w:rsid w:val="008C5E17"/>
    <w:rsid w:val="008C5F4E"/>
    <w:rsid w:val="008C7416"/>
    <w:rsid w:val="008D06AA"/>
    <w:rsid w:val="008D1047"/>
    <w:rsid w:val="008D120F"/>
    <w:rsid w:val="008D162F"/>
    <w:rsid w:val="008D7E8C"/>
    <w:rsid w:val="008E286F"/>
    <w:rsid w:val="008E4006"/>
    <w:rsid w:val="008E5B23"/>
    <w:rsid w:val="008E5B9A"/>
    <w:rsid w:val="008E75D5"/>
    <w:rsid w:val="008F1FEE"/>
    <w:rsid w:val="008F200C"/>
    <w:rsid w:val="008F3101"/>
    <w:rsid w:val="008F4369"/>
    <w:rsid w:val="008F5867"/>
    <w:rsid w:val="008F5F8D"/>
    <w:rsid w:val="008F64C8"/>
    <w:rsid w:val="008F7986"/>
    <w:rsid w:val="00900629"/>
    <w:rsid w:val="009013A7"/>
    <w:rsid w:val="00903261"/>
    <w:rsid w:val="00904B28"/>
    <w:rsid w:val="00904BB4"/>
    <w:rsid w:val="00905C47"/>
    <w:rsid w:val="009066A7"/>
    <w:rsid w:val="009067C2"/>
    <w:rsid w:val="00907C8C"/>
    <w:rsid w:val="00910A9E"/>
    <w:rsid w:val="0091115E"/>
    <w:rsid w:val="00911768"/>
    <w:rsid w:val="009123BC"/>
    <w:rsid w:val="009127A9"/>
    <w:rsid w:val="009138B9"/>
    <w:rsid w:val="00913D0F"/>
    <w:rsid w:val="00914814"/>
    <w:rsid w:val="0091576E"/>
    <w:rsid w:val="009168EC"/>
    <w:rsid w:val="00917493"/>
    <w:rsid w:val="00917653"/>
    <w:rsid w:val="00917B40"/>
    <w:rsid w:val="00917B82"/>
    <w:rsid w:val="00923A4A"/>
    <w:rsid w:val="00926960"/>
    <w:rsid w:val="00926B73"/>
    <w:rsid w:val="00926BC7"/>
    <w:rsid w:val="00927E58"/>
    <w:rsid w:val="00931BA4"/>
    <w:rsid w:val="00932A60"/>
    <w:rsid w:val="009341FF"/>
    <w:rsid w:val="00934ACE"/>
    <w:rsid w:val="00937449"/>
    <w:rsid w:val="00937A34"/>
    <w:rsid w:val="00942B1D"/>
    <w:rsid w:val="00943112"/>
    <w:rsid w:val="009431D3"/>
    <w:rsid w:val="0094538E"/>
    <w:rsid w:val="00945A72"/>
    <w:rsid w:val="00946A3C"/>
    <w:rsid w:val="0094716A"/>
    <w:rsid w:val="00950A61"/>
    <w:rsid w:val="00956737"/>
    <w:rsid w:val="0096107B"/>
    <w:rsid w:val="00962F14"/>
    <w:rsid w:val="00964FED"/>
    <w:rsid w:val="00965594"/>
    <w:rsid w:val="0096569D"/>
    <w:rsid w:val="0096697B"/>
    <w:rsid w:val="0097086C"/>
    <w:rsid w:val="00972035"/>
    <w:rsid w:val="009726BF"/>
    <w:rsid w:val="009737DA"/>
    <w:rsid w:val="009745F1"/>
    <w:rsid w:val="00976968"/>
    <w:rsid w:val="00977AB0"/>
    <w:rsid w:val="00977D62"/>
    <w:rsid w:val="00980249"/>
    <w:rsid w:val="009813C1"/>
    <w:rsid w:val="00981525"/>
    <w:rsid w:val="0098162B"/>
    <w:rsid w:val="0098192C"/>
    <w:rsid w:val="00982B3F"/>
    <w:rsid w:val="00984C31"/>
    <w:rsid w:val="00984F38"/>
    <w:rsid w:val="00985FAD"/>
    <w:rsid w:val="0098671B"/>
    <w:rsid w:val="0098708B"/>
    <w:rsid w:val="00990025"/>
    <w:rsid w:val="00991B89"/>
    <w:rsid w:val="00991DD0"/>
    <w:rsid w:val="00992E13"/>
    <w:rsid w:val="0099533F"/>
    <w:rsid w:val="0099628B"/>
    <w:rsid w:val="009974CA"/>
    <w:rsid w:val="009A04AC"/>
    <w:rsid w:val="009A16E3"/>
    <w:rsid w:val="009A17C0"/>
    <w:rsid w:val="009A27A9"/>
    <w:rsid w:val="009A3EE1"/>
    <w:rsid w:val="009A4204"/>
    <w:rsid w:val="009A5741"/>
    <w:rsid w:val="009A7861"/>
    <w:rsid w:val="009A7FE5"/>
    <w:rsid w:val="009B2775"/>
    <w:rsid w:val="009B28F4"/>
    <w:rsid w:val="009B4223"/>
    <w:rsid w:val="009B530F"/>
    <w:rsid w:val="009B5410"/>
    <w:rsid w:val="009B57ED"/>
    <w:rsid w:val="009B63BE"/>
    <w:rsid w:val="009B7C2E"/>
    <w:rsid w:val="009C3379"/>
    <w:rsid w:val="009C5D09"/>
    <w:rsid w:val="009C60D1"/>
    <w:rsid w:val="009C67F9"/>
    <w:rsid w:val="009C71B1"/>
    <w:rsid w:val="009D00B3"/>
    <w:rsid w:val="009D0899"/>
    <w:rsid w:val="009D1074"/>
    <w:rsid w:val="009D2FC7"/>
    <w:rsid w:val="009E0337"/>
    <w:rsid w:val="009E06A5"/>
    <w:rsid w:val="009E138D"/>
    <w:rsid w:val="009E1694"/>
    <w:rsid w:val="009E1D3F"/>
    <w:rsid w:val="009E3C3F"/>
    <w:rsid w:val="009E56C0"/>
    <w:rsid w:val="009F161E"/>
    <w:rsid w:val="009F32E5"/>
    <w:rsid w:val="009F3546"/>
    <w:rsid w:val="009F550C"/>
    <w:rsid w:val="009F6103"/>
    <w:rsid w:val="00A001AC"/>
    <w:rsid w:val="00A00DAE"/>
    <w:rsid w:val="00A0185D"/>
    <w:rsid w:val="00A030FD"/>
    <w:rsid w:val="00A03658"/>
    <w:rsid w:val="00A03D8E"/>
    <w:rsid w:val="00A05CAC"/>
    <w:rsid w:val="00A10B8D"/>
    <w:rsid w:val="00A11A9E"/>
    <w:rsid w:val="00A13915"/>
    <w:rsid w:val="00A13BFB"/>
    <w:rsid w:val="00A15720"/>
    <w:rsid w:val="00A15B15"/>
    <w:rsid w:val="00A16694"/>
    <w:rsid w:val="00A206A8"/>
    <w:rsid w:val="00A21A19"/>
    <w:rsid w:val="00A2442F"/>
    <w:rsid w:val="00A3152F"/>
    <w:rsid w:val="00A3161F"/>
    <w:rsid w:val="00A318E6"/>
    <w:rsid w:val="00A3199D"/>
    <w:rsid w:val="00A32BBA"/>
    <w:rsid w:val="00A35224"/>
    <w:rsid w:val="00A3544B"/>
    <w:rsid w:val="00A35F96"/>
    <w:rsid w:val="00A36A33"/>
    <w:rsid w:val="00A3768E"/>
    <w:rsid w:val="00A46347"/>
    <w:rsid w:val="00A471AA"/>
    <w:rsid w:val="00A502B8"/>
    <w:rsid w:val="00A50CAB"/>
    <w:rsid w:val="00A529F0"/>
    <w:rsid w:val="00A52DBF"/>
    <w:rsid w:val="00A53EAD"/>
    <w:rsid w:val="00A54756"/>
    <w:rsid w:val="00A55A32"/>
    <w:rsid w:val="00A55F8D"/>
    <w:rsid w:val="00A57C87"/>
    <w:rsid w:val="00A612D1"/>
    <w:rsid w:val="00A618F1"/>
    <w:rsid w:val="00A61A55"/>
    <w:rsid w:val="00A62208"/>
    <w:rsid w:val="00A6635C"/>
    <w:rsid w:val="00A66477"/>
    <w:rsid w:val="00A66C47"/>
    <w:rsid w:val="00A66FC6"/>
    <w:rsid w:val="00A7045C"/>
    <w:rsid w:val="00A718C4"/>
    <w:rsid w:val="00A72C08"/>
    <w:rsid w:val="00A759BB"/>
    <w:rsid w:val="00A80709"/>
    <w:rsid w:val="00A80F33"/>
    <w:rsid w:val="00A81611"/>
    <w:rsid w:val="00A81D91"/>
    <w:rsid w:val="00A857E4"/>
    <w:rsid w:val="00A87232"/>
    <w:rsid w:val="00A93095"/>
    <w:rsid w:val="00A939BF"/>
    <w:rsid w:val="00A93EB9"/>
    <w:rsid w:val="00A9488B"/>
    <w:rsid w:val="00A97E42"/>
    <w:rsid w:val="00AA01CA"/>
    <w:rsid w:val="00AA14E4"/>
    <w:rsid w:val="00AA1816"/>
    <w:rsid w:val="00AA1B0E"/>
    <w:rsid w:val="00AA2AA4"/>
    <w:rsid w:val="00AA2C1A"/>
    <w:rsid w:val="00AA3861"/>
    <w:rsid w:val="00AA5479"/>
    <w:rsid w:val="00AB71D6"/>
    <w:rsid w:val="00AC19A2"/>
    <w:rsid w:val="00AC1B50"/>
    <w:rsid w:val="00AC28CD"/>
    <w:rsid w:val="00AC2EAF"/>
    <w:rsid w:val="00AC7FF1"/>
    <w:rsid w:val="00AD10F3"/>
    <w:rsid w:val="00AD182C"/>
    <w:rsid w:val="00AD1BEB"/>
    <w:rsid w:val="00AD2F94"/>
    <w:rsid w:val="00AD3D30"/>
    <w:rsid w:val="00AD6973"/>
    <w:rsid w:val="00AD6CD4"/>
    <w:rsid w:val="00AD7A58"/>
    <w:rsid w:val="00AD7A99"/>
    <w:rsid w:val="00AE106D"/>
    <w:rsid w:val="00AE2471"/>
    <w:rsid w:val="00AE756F"/>
    <w:rsid w:val="00AF22B5"/>
    <w:rsid w:val="00AF31C6"/>
    <w:rsid w:val="00AF353C"/>
    <w:rsid w:val="00AF4002"/>
    <w:rsid w:val="00AF42C9"/>
    <w:rsid w:val="00AF45E6"/>
    <w:rsid w:val="00AF4EB7"/>
    <w:rsid w:val="00AF5D15"/>
    <w:rsid w:val="00AF62B9"/>
    <w:rsid w:val="00AF6B17"/>
    <w:rsid w:val="00AF7483"/>
    <w:rsid w:val="00AF7F4D"/>
    <w:rsid w:val="00B04EE2"/>
    <w:rsid w:val="00B05135"/>
    <w:rsid w:val="00B076A8"/>
    <w:rsid w:val="00B1138D"/>
    <w:rsid w:val="00B11705"/>
    <w:rsid w:val="00B127EC"/>
    <w:rsid w:val="00B12BAC"/>
    <w:rsid w:val="00B1514B"/>
    <w:rsid w:val="00B17594"/>
    <w:rsid w:val="00B202DC"/>
    <w:rsid w:val="00B207D7"/>
    <w:rsid w:val="00B21087"/>
    <w:rsid w:val="00B22469"/>
    <w:rsid w:val="00B24DC1"/>
    <w:rsid w:val="00B251B5"/>
    <w:rsid w:val="00B25AA6"/>
    <w:rsid w:val="00B30029"/>
    <w:rsid w:val="00B30B76"/>
    <w:rsid w:val="00B312F7"/>
    <w:rsid w:val="00B323B4"/>
    <w:rsid w:val="00B34F1B"/>
    <w:rsid w:val="00B350BA"/>
    <w:rsid w:val="00B352E2"/>
    <w:rsid w:val="00B36DA2"/>
    <w:rsid w:val="00B36EDD"/>
    <w:rsid w:val="00B3713C"/>
    <w:rsid w:val="00B41DE8"/>
    <w:rsid w:val="00B453D7"/>
    <w:rsid w:val="00B468C2"/>
    <w:rsid w:val="00B524DF"/>
    <w:rsid w:val="00B52E4A"/>
    <w:rsid w:val="00B5306C"/>
    <w:rsid w:val="00B530C3"/>
    <w:rsid w:val="00B53171"/>
    <w:rsid w:val="00B56C58"/>
    <w:rsid w:val="00B60D12"/>
    <w:rsid w:val="00B611F4"/>
    <w:rsid w:val="00B632FC"/>
    <w:rsid w:val="00B63CE8"/>
    <w:rsid w:val="00B64BE0"/>
    <w:rsid w:val="00B6588F"/>
    <w:rsid w:val="00B665A7"/>
    <w:rsid w:val="00B701A1"/>
    <w:rsid w:val="00B70483"/>
    <w:rsid w:val="00B705E6"/>
    <w:rsid w:val="00B70CD4"/>
    <w:rsid w:val="00B70DCF"/>
    <w:rsid w:val="00B71074"/>
    <w:rsid w:val="00B75C17"/>
    <w:rsid w:val="00B80358"/>
    <w:rsid w:val="00B81A6B"/>
    <w:rsid w:val="00B81C5C"/>
    <w:rsid w:val="00B848D8"/>
    <w:rsid w:val="00B85542"/>
    <w:rsid w:val="00B87462"/>
    <w:rsid w:val="00B91699"/>
    <w:rsid w:val="00B93318"/>
    <w:rsid w:val="00B933F2"/>
    <w:rsid w:val="00B9550F"/>
    <w:rsid w:val="00B97639"/>
    <w:rsid w:val="00BA0062"/>
    <w:rsid w:val="00BA0366"/>
    <w:rsid w:val="00BA18BE"/>
    <w:rsid w:val="00BA2084"/>
    <w:rsid w:val="00BA2456"/>
    <w:rsid w:val="00BA33F7"/>
    <w:rsid w:val="00BA4851"/>
    <w:rsid w:val="00BA66CC"/>
    <w:rsid w:val="00BA6BB3"/>
    <w:rsid w:val="00BA6E98"/>
    <w:rsid w:val="00BB19C0"/>
    <w:rsid w:val="00BB19C9"/>
    <w:rsid w:val="00BB2C6A"/>
    <w:rsid w:val="00BB368F"/>
    <w:rsid w:val="00BB38F8"/>
    <w:rsid w:val="00BB620C"/>
    <w:rsid w:val="00BB6596"/>
    <w:rsid w:val="00BB7151"/>
    <w:rsid w:val="00BB7CD1"/>
    <w:rsid w:val="00BC04AD"/>
    <w:rsid w:val="00BC1D44"/>
    <w:rsid w:val="00BC2D84"/>
    <w:rsid w:val="00BC4BBE"/>
    <w:rsid w:val="00BC512C"/>
    <w:rsid w:val="00BC5133"/>
    <w:rsid w:val="00BC5530"/>
    <w:rsid w:val="00BC5B27"/>
    <w:rsid w:val="00BC6191"/>
    <w:rsid w:val="00BC6882"/>
    <w:rsid w:val="00BC7A03"/>
    <w:rsid w:val="00BD00AD"/>
    <w:rsid w:val="00BD1C23"/>
    <w:rsid w:val="00BD20A0"/>
    <w:rsid w:val="00BD4339"/>
    <w:rsid w:val="00BD659A"/>
    <w:rsid w:val="00BD7BC3"/>
    <w:rsid w:val="00BE0C49"/>
    <w:rsid w:val="00BE1328"/>
    <w:rsid w:val="00BE2B8E"/>
    <w:rsid w:val="00BE3753"/>
    <w:rsid w:val="00BE398D"/>
    <w:rsid w:val="00BE47BA"/>
    <w:rsid w:val="00BE572A"/>
    <w:rsid w:val="00BE7801"/>
    <w:rsid w:val="00BF0443"/>
    <w:rsid w:val="00BF1CE3"/>
    <w:rsid w:val="00BF2327"/>
    <w:rsid w:val="00BF53FD"/>
    <w:rsid w:val="00BF5945"/>
    <w:rsid w:val="00C02202"/>
    <w:rsid w:val="00C03FE1"/>
    <w:rsid w:val="00C04C7C"/>
    <w:rsid w:val="00C06760"/>
    <w:rsid w:val="00C07337"/>
    <w:rsid w:val="00C10948"/>
    <w:rsid w:val="00C10E7A"/>
    <w:rsid w:val="00C11BA9"/>
    <w:rsid w:val="00C12EC7"/>
    <w:rsid w:val="00C163F1"/>
    <w:rsid w:val="00C16444"/>
    <w:rsid w:val="00C167D9"/>
    <w:rsid w:val="00C17FAA"/>
    <w:rsid w:val="00C20072"/>
    <w:rsid w:val="00C20FB3"/>
    <w:rsid w:val="00C21BAC"/>
    <w:rsid w:val="00C22240"/>
    <w:rsid w:val="00C228A2"/>
    <w:rsid w:val="00C2312F"/>
    <w:rsid w:val="00C23AC8"/>
    <w:rsid w:val="00C23F45"/>
    <w:rsid w:val="00C26809"/>
    <w:rsid w:val="00C269AD"/>
    <w:rsid w:val="00C2779E"/>
    <w:rsid w:val="00C27ED4"/>
    <w:rsid w:val="00C30A1C"/>
    <w:rsid w:val="00C3268B"/>
    <w:rsid w:val="00C3479D"/>
    <w:rsid w:val="00C41C2F"/>
    <w:rsid w:val="00C430D3"/>
    <w:rsid w:val="00C4466B"/>
    <w:rsid w:val="00C47076"/>
    <w:rsid w:val="00C5232D"/>
    <w:rsid w:val="00C53543"/>
    <w:rsid w:val="00C537A3"/>
    <w:rsid w:val="00C5543E"/>
    <w:rsid w:val="00C5573C"/>
    <w:rsid w:val="00C56CF4"/>
    <w:rsid w:val="00C57682"/>
    <w:rsid w:val="00C60FC3"/>
    <w:rsid w:val="00C61EA6"/>
    <w:rsid w:val="00C629D0"/>
    <w:rsid w:val="00C63432"/>
    <w:rsid w:val="00C643F2"/>
    <w:rsid w:val="00C672C4"/>
    <w:rsid w:val="00C705F0"/>
    <w:rsid w:val="00C74BCC"/>
    <w:rsid w:val="00C7584A"/>
    <w:rsid w:val="00C77B67"/>
    <w:rsid w:val="00C8097D"/>
    <w:rsid w:val="00C821BD"/>
    <w:rsid w:val="00C835D3"/>
    <w:rsid w:val="00C858BD"/>
    <w:rsid w:val="00C8640E"/>
    <w:rsid w:val="00C87FE1"/>
    <w:rsid w:val="00C905E4"/>
    <w:rsid w:val="00C9062E"/>
    <w:rsid w:val="00C91D22"/>
    <w:rsid w:val="00C9230E"/>
    <w:rsid w:val="00C92449"/>
    <w:rsid w:val="00C92F76"/>
    <w:rsid w:val="00C97B16"/>
    <w:rsid w:val="00C97B40"/>
    <w:rsid w:val="00CA150A"/>
    <w:rsid w:val="00CA303C"/>
    <w:rsid w:val="00CA38DC"/>
    <w:rsid w:val="00CA4219"/>
    <w:rsid w:val="00CA4835"/>
    <w:rsid w:val="00CA4AD4"/>
    <w:rsid w:val="00CA5470"/>
    <w:rsid w:val="00CA5491"/>
    <w:rsid w:val="00CA5E44"/>
    <w:rsid w:val="00CA6713"/>
    <w:rsid w:val="00CA7BF8"/>
    <w:rsid w:val="00CB12D2"/>
    <w:rsid w:val="00CB20BE"/>
    <w:rsid w:val="00CB3158"/>
    <w:rsid w:val="00CB3EE8"/>
    <w:rsid w:val="00CB4915"/>
    <w:rsid w:val="00CB49F9"/>
    <w:rsid w:val="00CB4D06"/>
    <w:rsid w:val="00CB570D"/>
    <w:rsid w:val="00CB6EDF"/>
    <w:rsid w:val="00CC0F0F"/>
    <w:rsid w:val="00CC23CC"/>
    <w:rsid w:val="00CC2834"/>
    <w:rsid w:val="00CC33CC"/>
    <w:rsid w:val="00CC7140"/>
    <w:rsid w:val="00CC7E5E"/>
    <w:rsid w:val="00CD125F"/>
    <w:rsid w:val="00CD14AA"/>
    <w:rsid w:val="00CD1502"/>
    <w:rsid w:val="00CD2FFE"/>
    <w:rsid w:val="00CD371C"/>
    <w:rsid w:val="00CD3B6C"/>
    <w:rsid w:val="00CD43FC"/>
    <w:rsid w:val="00CD4B3B"/>
    <w:rsid w:val="00CD64B9"/>
    <w:rsid w:val="00CD73C2"/>
    <w:rsid w:val="00CD765A"/>
    <w:rsid w:val="00CE153E"/>
    <w:rsid w:val="00CE2FF9"/>
    <w:rsid w:val="00CE39A8"/>
    <w:rsid w:val="00CE61D3"/>
    <w:rsid w:val="00CE7693"/>
    <w:rsid w:val="00CF02A9"/>
    <w:rsid w:val="00CF0A37"/>
    <w:rsid w:val="00CF2550"/>
    <w:rsid w:val="00CF305E"/>
    <w:rsid w:val="00CF3F2A"/>
    <w:rsid w:val="00CF664C"/>
    <w:rsid w:val="00D00C73"/>
    <w:rsid w:val="00D0165C"/>
    <w:rsid w:val="00D02030"/>
    <w:rsid w:val="00D020A6"/>
    <w:rsid w:val="00D03611"/>
    <w:rsid w:val="00D03877"/>
    <w:rsid w:val="00D057A5"/>
    <w:rsid w:val="00D05845"/>
    <w:rsid w:val="00D06E60"/>
    <w:rsid w:val="00D0744D"/>
    <w:rsid w:val="00D0772E"/>
    <w:rsid w:val="00D10BDC"/>
    <w:rsid w:val="00D10FF3"/>
    <w:rsid w:val="00D11132"/>
    <w:rsid w:val="00D11347"/>
    <w:rsid w:val="00D1152F"/>
    <w:rsid w:val="00D12A5E"/>
    <w:rsid w:val="00D12B78"/>
    <w:rsid w:val="00D132D5"/>
    <w:rsid w:val="00D13BE2"/>
    <w:rsid w:val="00D13BFB"/>
    <w:rsid w:val="00D154D7"/>
    <w:rsid w:val="00D21FF1"/>
    <w:rsid w:val="00D2245D"/>
    <w:rsid w:val="00D23F65"/>
    <w:rsid w:val="00D251FE"/>
    <w:rsid w:val="00D25379"/>
    <w:rsid w:val="00D262F9"/>
    <w:rsid w:val="00D3097F"/>
    <w:rsid w:val="00D30C2B"/>
    <w:rsid w:val="00D316E6"/>
    <w:rsid w:val="00D40FEE"/>
    <w:rsid w:val="00D4112C"/>
    <w:rsid w:val="00D425C1"/>
    <w:rsid w:val="00D428B1"/>
    <w:rsid w:val="00D4364D"/>
    <w:rsid w:val="00D4385B"/>
    <w:rsid w:val="00D51D46"/>
    <w:rsid w:val="00D52178"/>
    <w:rsid w:val="00D56090"/>
    <w:rsid w:val="00D5697E"/>
    <w:rsid w:val="00D56DED"/>
    <w:rsid w:val="00D57E38"/>
    <w:rsid w:val="00D6179E"/>
    <w:rsid w:val="00D623B5"/>
    <w:rsid w:val="00D624C9"/>
    <w:rsid w:val="00D632BE"/>
    <w:rsid w:val="00D71ED0"/>
    <w:rsid w:val="00D72C7B"/>
    <w:rsid w:val="00D73BCC"/>
    <w:rsid w:val="00D7401D"/>
    <w:rsid w:val="00D75028"/>
    <w:rsid w:val="00D75652"/>
    <w:rsid w:val="00D75804"/>
    <w:rsid w:val="00D77DB7"/>
    <w:rsid w:val="00D8112B"/>
    <w:rsid w:val="00D81EF4"/>
    <w:rsid w:val="00D82CFC"/>
    <w:rsid w:val="00D82FCB"/>
    <w:rsid w:val="00D8457E"/>
    <w:rsid w:val="00D8591F"/>
    <w:rsid w:val="00D87FDD"/>
    <w:rsid w:val="00D92B57"/>
    <w:rsid w:val="00D9323E"/>
    <w:rsid w:val="00D95B8C"/>
    <w:rsid w:val="00D96E48"/>
    <w:rsid w:val="00DA102D"/>
    <w:rsid w:val="00DA13DF"/>
    <w:rsid w:val="00DA1768"/>
    <w:rsid w:val="00DA2EC6"/>
    <w:rsid w:val="00DA4A07"/>
    <w:rsid w:val="00DA4ADE"/>
    <w:rsid w:val="00DA73EB"/>
    <w:rsid w:val="00DB230E"/>
    <w:rsid w:val="00DB23F1"/>
    <w:rsid w:val="00DB2581"/>
    <w:rsid w:val="00DB2A2A"/>
    <w:rsid w:val="00DB37D8"/>
    <w:rsid w:val="00DB5E0F"/>
    <w:rsid w:val="00DB6A92"/>
    <w:rsid w:val="00DB6B1F"/>
    <w:rsid w:val="00DC0D33"/>
    <w:rsid w:val="00DC1229"/>
    <w:rsid w:val="00DC18FC"/>
    <w:rsid w:val="00DC23C1"/>
    <w:rsid w:val="00DC2755"/>
    <w:rsid w:val="00DC38B6"/>
    <w:rsid w:val="00DC4138"/>
    <w:rsid w:val="00DC456A"/>
    <w:rsid w:val="00DC5E06"/>
    <w:rsid w:val="00DC5E68"/>
    <w:rsid w:val="00DC6D07"/>
    <w:rsid w:val="00DD03AF"/>
    <w:rsid w:val="00DD159B"/>
    <w:rsid w:val="00DD2763"/>
    <w:rsid w:val="00DD29D0"/>
    <w:rsid w:val="00DD321C"/>
    <w:rsid w:val="00DD7791"/>
    <w:rsid w:val="00DE09FF"/>
    <w:rsid w:val="00DE1BCB"/>
    <w:rsid w:val="00DE45E7"/>
    <w:rsid w:val="00DE53B5"/>
    <w:rsid w:val="00DE57DF"/>
    <w:rsid w:val="00DE5DAC"/>
    <w:rsid w:val="00DE70DD"/>
    <w:rsid w:val="00DE7463"/>
    <w:rsid w:val="00DF07A8"/>
    <w:rsid w:val="00DF1594"/>
    <w:rsid w:val="00DF3EE6"/>
    <w:rsid w:val="00E00643"/>
    <w:rsid w:val="00E01420"/>
    <w:rsid w:val="00E025E2"/>
    <w:rsid w:val="00E02FE2"/>
    <w:rsid w:val="00E04A5D"/>
    <w:rsid w:val="00E066AA"/>
    <w:rsid w:val="00E067E0"/>
    <w:rsid w:val="00E0689D"/>
    <w:rsid w:val="00E139AB"/>
    <w:rsid w:val="00E14E48"/>
    <w:rsid w:val="00E15D19"/>
    <w:rsid w:val="00E15E10"/>
    <w:rsid w:val="00E16054"/>
    <w:rsid w:val="00E210B7"/>
    <w:rsid w:val="00E23AD1"/>
    <w:rsid w:val="00E248B1"/>
    <w:rsid w:val="00E24A97"/>
    <w:rsid w:val="00E254A0"/>
    <w:rsid w:val="00E264F8"/>
    <w:rsid w:val="00E26E98"/>
    <w:rsid w:val="00E27EC7"/>
    <w:rsid w:val="00E30465"/>
    <w:rsid w:val="00E30698"/>
    <w:rsid w:val="00E306C2"/>
    <w:rsid w:val="00E31F8B"/>
    <w:rsid w:val="00E3275A"/>
    <w:rsid w:val="00E3301B"/>
    <w:rsid w:val="00E3713E"/>
    <w:rsid w:val="00E37BE3"/>
    <w:rsid w:val="00E41232"/>
    <w:rsid w:val="00E413AF"/>
    <w:rsid w:val="00E418F9"/>
    <w:rsid w:val="00E41BBF"/>
    <w:rsid w:val="00E42344"/>
    <w:rsid w:val="00E43150"/>
    <w:rsid w:val="00E43C0B"/>
    <w:rsid w:val="00E43F0D"/>
    <w:rsid w:val="00E44164"/>
    <w:rsid w:val="00E44F57"/>
    <w:rsid w:val="00E453B6"/>
    <w:rsid w:val="00E46A1B"/>
    <w:rsid w:val="00E470C8"/>
    <w:rsid w:val="00E477FC"/>
    <w:rsid w:val="00E5311E"/>
    <w:rsid w:val="00E53D17"/>
    <w:rsid w:val="00E540C8"/>
    <w:rsid w:val="00E546AB"/>
    <w:rsid w:val="00E54779"/>
    <w:rsid w:val="00E56886"/>
    <w:rsid w:val="00E56D21"/>
    <w:rsid w:val="00E57EEE"/>
    <w:rsid w:val="00E6172A"/>
    <w:rsid w:val="00E62A24"/>
    <w:rsid w:val="00E62BFF"/>
    <w:rsid w:val="00E636EA"/>
    <w:rsid w:val="00E63DBF"/>
    <w:rsid w:val="00E64093"/>
    <w:rsid w:val="00E6444F"/>
    <w:rsid w:val="00E647E2"/>
    <w:rsid w:val="00E64D50"/>
    <w:rsid w:val="00E66297"/>
    <w:rsid w:val="00E66C5A"/>
    <w:rsid w:val="00E67354"/>
    <w:rsid w:val="00E7094F"/>
    <w:rsid w:val="00E718B4"/>
    <w:rsid w:val="00E71DB7"/>
    <w:rsid w:val="00E720EB"/>
    <w:rsid w:val="00E722F1"/>
    <w:rsid w:val="00E729F4"/>
    <w:rsid w:val="00E81AB6"/>
    <w:rsid w:val="00E82063"/>
    <w:rsid w:val="00E820F3"/>
    <w:rsid w:val="00E84563"/>
    <w:rsid w:val="00E867F1"/>
    <w:rsid w:val="00E9084E"/>
    <w:rsid w:val="00E908B3"/>
    <w:rsid w:val="00E910D9"/>
    <w:rsid w:val="00E91626"/>
    <w:rsid w:val="00E92D14"/>
    <w:rsid w:val="00E94998"/>
    <w:rsid w:val="00E94F9B"/>
    <w:rsid w:val="00E9528A"/>
    <w:rsid w:val="00E9616C"/>
    <w:rsid w:val="00E9638A"/>
    <w:rsid w:val="00E96433"/>
    <w:rsid w:val="00E9682C"/>
    <w:rsid w:val="00EA0410"/>
    <w:rsid w:val="00EA16E5"/>
    <w:rsid w:val="00EA2C4A"/>
    <w:rsid w:val="00EA372C"/>
    <w:rsid w:val="00EA3F13"/>
    <w:rsid w:val="00EA647F"/>
    <w:rsid w:val="00EA7632"/>
    <w:rsid w:val="00EA768D"/>
    <w:rsid w:val="00EB2A48"/>
    <w:rsid w:val="00EB36B4"/>
    <w:rsid w:val="00EB425B"/>
    <w:rsid w:val="00EB46C2"/>
    <w:rsid w:val="00EB58F4"/>
    <w:rsid w:val="00EB6C77"/>
    <w:rsid w:val="00EB6D6F"/>
    <w:rsid w:val="00EB77F2"/>
    <w:rsid w:val="00EB7A2B"/>
    <w:rsid w:val="00EC086F"/>
    <w:rsid w:val="00EC1624"/>
    <w:rsid w:val="00EC26FD"/>
    <w:rsid w:val="00EC2B48"/>
    <w:rsid w:val="00EC3374"/>
    <w:rsid w:val="00EC4E56"/>
    <w:rsid w:val="00EC512F"/>
    <w:rsid w:val="00EC56D2"/>
    <w:rsid w:val="00EC778F"/>
    <w:rsid w:val="00EC79ED"/>
    <w:rsid w:val="00ED03C8"/>
    <w:rsid w:val="00ED1144"/>
    <w:rsid w:val="00ED15CC"/>
    <w:rsid w:val="00ED1BEC"/>
    <w:rsid w:val="00ED5A1E"/>
    <w:rsid w:val="00EE053F"/>
    <w:rsid w:val="00EE1236"/>
    <w:rsid w:val="00EE19A8"/>
    <w:rsid w:val="00EE467F"/>
    <w:rsid w:val="00EE4FF0"/>
    <w:rsid w:val="00EE5339"/>
    <w:rsid w:val="00EE6668"/>
    <w:rsid w:val="00EE694F"/>
    <w:rsid w:val="00EE7D9F"/>
    <w:rsid w:val="00EE7E0E"/>
    <w:rsid w:val="00EF0ED7"/>
    <w:rsid w:val="00EF1D5B"/>
    <w:rsid w:val="00EF1E82"/>
    <w:rsid w:val="00EF1F34"/>
    <w:rsid w:val="00EF3894"/>
    <w:rsid w:val="00EF398C"/>
    <w:rsid w:val="00EF70E4"/>
    <w:rsid w:val="00EF7F8E"/>
    <w:rsid w:val="00F050D1"/>
    <w:rsid w:val="00F0634E"/>
    <w:rsid w:val="00F071F4"/>
    <w:rsid w:val="00F076A2"/>
    <w:rsid w:val="00F10373"/>
    <w:rsid w:val="00F10D92"/>
    <w:rsid w:val="00F12A68"/>
    <w:rsid w:val="00F12D37"/>
    <w:rsid w:val="00F159B7"/>
    <w:rsid w:val="00F162EB"/>
    <w:rsid w:val="00F1715B"/>
    <w:rsid w:val="00F173ED"/>
    <w:rsid w:val="00F20105"/>
    <w:rsid w:val="00F25630"/>
    <w:rsid w:val="00F257FA"/>
    <w:rsid w:val="00F30BA1"/>
    <w:rsid w:val="00F32235"/>
    <w:rsid w:val="00F333CF"/>
    <w:rsid w:val="00F3527C"/>
    <w:rsid w:val="00F404BF"/>
    <w:rsid w:val="00F411E1"/>
    <w:rsid w:val="00F412A5"/>
    <w:rsid w:val="00F41CA5"/>
    <w:rsid w:val="00F42B95"/>
    <w:rsid w:val="00F42E61"/>
    <w:rsid w:val="00F433E7"/>
    <w:rsid w:val="00F47EF3"/>
    <w:rsid w:val="00F50105"/>
    <w:rsid w:val="00F513F9"/>
    <w:rsid w:val="00F51958"/>
    <w:rsid w:val="00F51E46"/>
    <w:rsid w:val="00F528C7"/>
    <w:rsid w:val="00F53B28"/>
    <w:rsid w:val="00F54567"/>
    <w:rsid w:val="00F55331"/>
    <w:rsid w:val="00F55448"/>
    <w:rsid w:val="00F55A1E"/>
    <w:rsid w:val="00F56C3F"/>
    <w:rsid w:val="00F60804"/>
    <w:rsid w:val="00F60D81"/>
    <w:rsid w:val="00F61B31"/>
    <w:rsid w:val="00F62C4A"/>
    <w:rsid w:val="00F62D72"/>
    <w:rsid w:val="00F63BDC"/>
    <w:rsid w:val="00F647F3"/>
    <w:rsid w:val="00F65565"/>
    <w:rsid w:val="00F66623"/>
    <w:rsid w:val="00F67026"/>
    <w:rsid w:val="00F67808"/>
    <w:rsid w:val="00F719C8"/>
    <w:rsid w:val="00F71C01"/>
    <w:rsid w:val="00F723DE"/>
    <w:rsid w:val="00F77BAF"/>
    <w:rsid w:val="00F80DC1"/>
    <w:rsid w:val="00F81A40"/>
    <w:rsid w:val="00F82F51"/>
    <w:rsid w:val="00F866BF"/>
    <w:rsid w:val="00F906BD"/>
    <w:rsid w:val="00F91148"/>
    <w:rsid w:val="00F91808"/>
    <w:rsid w:val="00F94AE6"/>
    <w:rsid w:val="00F94CF8"/>
    <w:rsid w:val="00F95490"/>
    <w:rsid w:val="00F965DD"/>
    <w:rsid w:val="00F972D6"/>
    <w:rsid w:val="00FA039E"/>
    <w:rsid w:val="00FA10A5"/>
    <w:rsid w:val="00FA1C3B"/>
    <w:rsid w:val="00FA370D"/>
    <w:rsid w:val="00FA4BB3"/>
    <w:rsid w:val="00FA62AC"/>
    <w:rsid w:val="00FA6361"/>
    <w:rsid w:val="00FA6BAF"/>
    <w:rsid w:val="00FA74C8"/>
    <w:rsid w:val="00FB02D1"/>
    <w:rsid w:val="00FB1DB7"/>
    <w:rsid w:val="00FB3364"/>
    <w:rsid w:val="00FB4130"/>
    <w:rsid w:val="00FB51DD"/>
    <w:rsid w:val="00FB74CA"/>
    <w:rsid w:val="00FB7CA7"/>
    <w:rsid w:val="00FC1CA5"/>
    <w:rsid w:val="00FC238D"/>
    <w:rsid w:val="00FC31AE"/>
    <w:rsid w:val="00FC4688"/>
    <w:rsid w:val="00FC4BE5"/>
    <w:rsid w:val="00FC5891"/>
    <w:rsid w:val="00FC710E"/>
    <w:rsid w:val="00FD037D"/>
    <w:rsid w:val="00FD0E30"/>
    <w:rsid w:val="00FD0F66"/>
    <w:rsid w:val="00FD6A4A"/>
    <w:rsid w:val="00FD7725"/>
    <w:rsid w:val="00FE0A49"/>
    <w:rsid w:val="00FE0E54"/>
    <w:rsid w:val="00FE166F"/>
    <w:rsid w:val="00FE49CD"/>
    <w:rsid w:val="00FE4E1A"/>
    <w:rsid w:val="00FE587C"/>
    <w:rsid w:val="00FE6A82"/>
    <w:rsid w:val="00FF0819"/>
    <w:rsid w:val="00FF795C"/>
    <w:rsid w:val="00FF7D6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64"/>
    <o:shapelayout v:ext="edit">
      <o:idmap v:ext="edit" data="1"/>
    </o:shapelayout>
  </w:shapeDefaults>
  <w:decimalSymbol w:val=","/>
  <w:listSeparator w:val=";"/>
  <w14:docId w14:val="46B023BB"/>
  <w15:docId w15:val="{3BC5FF78-795C-480C-8209-7824AE07E1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CA6713"/>
    <w:pPr>
      <w:jc w:val="both"/>
    </w:pPr>
    <w:rPr>
      <w:rFonts w:ascii="Arial" w:hAnsi="Arial"/>
      <w:sz w:val="22"/>
    </w:rPr>
  </w:style>
  <w:style w:type="paragraph" w:styleId="Nadpis1">
    <w:name w:val="heading 1"/>
    <w:basedOn w:val="Normln"/>
    <w:next w:val="Normln"/>
    <w:link w:val="Nadpis1Char"/>
    <w:qFormat/>
    <w:rsid w:val="00904BB4"/>
    <w:pPr>
      <w:keepNext/>
      <w:numPr>
        <w:numId w:val="16"/>
      </w:numPr>
      <w:outlineLvl w:val="0"/>
    </w:pPr>
    <w:rPr>
      <w:b/>
      <w:sz w:val="28"/>
    </w:rPr>
  </w:style>
  <w:style w:type="paragraph" w:styleId="Nadpis2">
    <w:name w:val="heading 2"/>
    <w:basedOn w:val="Normln"/>
    <w:next w:val="Normln"/>
    <w:link w:val="Nadpis2Char"/>
    <w:qFormat/>
    <w:rsid w:val="008A78EB"/>
    <w:pPr>
      <w:keepNext/>
      <w:numPr>
        <w:ilvl w:val="1"/>
        <w:numId w:val="16"/>
      </w:numPr>
      <w:autoSpaceDE w:val="0"/>
      <w:autoSpaceDN w:val="0"/>
      <w:adjustRightInd w:val="0"/>
      <w:jc w:val="left"/>
      <w:outlineLvl w:val="1"/>
    </w:pPr>
    <w:rPr>
      <w:b/>
      <w:color w:val="000000"/>
      <w:sz w:val="26"/>
    </w:rPr>
  </w:style>
  <w:style w:type="paragraph" w:styleId="Nadpis3">
    <w:name w:val="heading 3"/>
    <w:basedOn w:val="Normln"/>
    <w:next w:val="Normln"/>
    <w:link w:val="Nadpis3Char"/>
    <w:qFormat/>
    <w:rsid w:val="001A6229"/>
    <w:pPr>
      <w:keepNext/>
      <w:numPr>
        <w:ilvl w:val="2"/>
        <w:numId w:val="16"/>
      </w:numPr>
      <w:autoSpaceDE w:val="0"/>
      <w:autoSpaceDN w:val="0"/>
      <w:adjustRightInd w:val="0"/>
      <w:outlineLvl w:val="2"/>
    </w:pPr>
    <w:rPr>
      <w:b/>
      <w:color w:val="000000"/>
      <w:sz w:val="24"/>
    </w:rPr>
  </w:style>
  <w:style w:type="paragraph" w:styleId="Nadpis4">
    <w:name w:val="heading 4"/>
    <w:basedOn w:val="Normln"/>
    <w:next w:val="Normln"/>
    <w:link w:val="Nadpis4Char"/>
    <w:qFormat/>
    <w:rsid w:val="00EE4FF0"/>
    <w:pPr>
      <w:keepNext/>
      <w:numPr>
        <w:ilvl w:val="3"/>
        <w:numId w:val="16"/>
      </w:numPr>
      <w:autoSpaceDE w:val="0"/>
      <w:autoSpaceDN w:val="0"/>
      <w:adjustRightInd w:val="0"/>
      <w:spacing w:before="120"/>
      <w:ind w:left="1146" w:hanging="862"/>
      <w:jc w:val="left"/>
      <w:outlineLvl w:val="3"/>
    </w:pPr>
    <w:rPr>
      <w:b/>
      <w:i/>
      <w:color w:val="000000"/>
    </w:rPr>
  </w:style>
  <w:style w:type="paragraph" w:styleId="Nadpis5">
    <w:name w:val="heading 5"/>
    <w:basedOn w:val="Normln"/>
    <w:next w:val="Normln"/>
    <w:link w:val="Nadpis5Char"/>
    <w:qFormat/>
    <w:rsid w:val="001A6229"/>
    <w:pPr>
      <w:keepNext/>
      <w:numPr>
        <w:ilvl w:val="4"/>
        <w:numId w:val="16"/>
      </w:numPr>
      <w:outlineLvl w:val="4"/>
    </w:pPr>
    <w:rPr>
      <w:b/>
      <w:i/>
      <w:u w:val="single"/>
    </w:rPr>
  </w:style>
  <w:style w:type="paragraph" w:styleId="Nadpis6">
    <w:name w:val="heading 6"/>
    <w:basedOn w:val="Normln"/>
    <w:next w:val="Normln"/>
    <w:link w:val="Nadpis6Char"/>
    <w:unhideWhenUsed/>
    <w:qFormat/>
    <w:rsid w:val="002B1B6E"/>
    <w:pPr>
      <w:keepNext/>
      <w:keepLines/>
      <w:numPr>
        <w:ilvl w:val="5"/>
        <w:numId w:val="16"/>
      </w:numPr>
      <w:spacing w:before="4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unhideWhenUsed/>
    <w:qFormat/>
    <w:rsid w:val="002B1B6E"/>
    <w:pPr>
      <w:keepNext/>
      <w:keepLines/>
      <w:numPr>
        <w:ilvl w:val="6"/>
        <w:numId w:val="16"/>
      </w:numPr>
      <w:spacing w:before="4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nhideWhenUsed/>
    <w:qFormat/>
    <w:rsid w:val="002B1B6E"/>
    <w:pPr>
      <w:keepNext/>
      <w:keepLines/>
      <w:numPr>
        <w:ilvl w:val="7"/>
        <w:numId w:val="16"/>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nhideWhenUsed/>
    <w:qFormat/>
    <w:rsid w:val="002B1B6E"/>
    <w:pPr>
      <w:keepNext/>
      <w:keepLines/>
      <w:numPr>
        <w:ilvl w:val="8"/>
        <w:numId w:val="1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semiHidden/>
    <w:rsid w:val="00783408"/>
    <w:rPr>
      <w:sz w:val="16"/>
      <w:szCs w:val="16"/>
    </w:rPr>
  </w:style>
  <w:style w:type="paragraph" w:styleId="Textkomente">
    <w:name w:val="annotation text"/>
    <w:basedOn w:val="Normln"/>
    <w:semiHidden/>
    <w:rsid w:val="00783408"/>
  </w:style>
  <w:style w:type="paragraph" w:styleId="Textbubliny">
    <w:name w:val="Balloon Text"/>
    <w:basedOn w:val="Normln"/>
    <w:link w:val="TextbublinyChar"/>
    <w:uiPriority w:val="99"/>
    <w:semiHidden/>
    <w:rsid w:val="00783408"/>
    <w:rPr>
      <w:rFonts w:ascii="Tahoma" w:hAnsi="Tahoma" w:cs="Tahoma"/>
      <w:sz w:val="16"/>
      <w:szCs w:val="16"/>
    </w:rPr>
  </w:style>
  <w:style w:type="paragraph" w:styleId="Pedmtkomente">
    <w:name w:val="annotation subject"/>
    <w:basedOn w:val="Textkomente"/>
    <w:next w:val="Textkomente"/>
    <w:semiHidden/>
    <w:rsid w:val="00783408"/>
    <w:rPr>
      <w:b/>
      <w:bCs/>
    </w:rPr>
  </w:style>
  <w:style w:type="paragraph" w:styleId="Zkladntext">
    <w:name w:val="Body Text"/>
    <w:aliases w:val=" Char"/>
    <w:basedOn w:val="Normln"/>
    <w:link w:val="ZkladntextChar"/>
    <w:rsid w:val="00783408"/>
    <w:pPr>
      <w:autoSpaceDE w:val="0"/>
      <w:autoSpaceDN w:val="0"/>
      <w:adjustRightInd w:val="0"/>
    </w:pPr>
    <w:rPr>
      <w:color w:val="000000"/>
    </w:rPr>
  </w:style>
  <w:style w:type="paragraph" w:styleId="Zkladntextodsazen">
    <w:name w:val="Body Text Indent"/>
    <w:basedOn w:val="Normln"/>
    <w:link w:val="ZkladntextodsazenChar"/>
    <w:rsid w:val="00783408"/>
    <w:pPr>
      <w:autoSpaceDE w:val="0"/>
      <w:autoSpaceDN w:val="0"/>
      <w:adjustRightInd w:val="0"/>
      <w:ind w:left="709"/>
    </w:pPr>
    <w:rPr>
      <w:color w:val="000000"/>
    </w:rPr>
  </w:style>
  <w:style w:type="paragraph" w:styleId="Zkladntextodsazen2">
    <w:name w:val="Body Text Indent 2"/>
    <w:basedOn w:val="Normln"/>
    <w:rsid w:val="00783408"/>
    <w:pPr>
      <w:ind w:left="709" w:hanging="709"/>
    </w:pPr>
  </w:style>
  <w:style w:type="paragraph" w:styleId="Zkladntextodsazen3">
    <w:name w:val="Body Text Indent 3"/>
    <w:basedOn w:val="Normln"/>
    <w:rsid w:val="00783408"/>
    <w:pPr>
      <w:autoSpaceDE w:val="0"/>
      <w:autoSpaceDN w:val="0"/>
      <w:adjustRightInd w:val="0"/>
      <w:spacing w:before="120"/>
      <w:ind w:left="709" w:hanging="709"/>
    </w:pPr>
    <w:rPr>
      <w:color w:val="000000"/>
    </w:rPr>
  </w:style>
  <w:style w:type="paragraph" w:styleId="Zhlav">
    <w:name w:val="header"/>
    <w:aliases w:val="ho,header odd,first,heading one,Odd Header,h"/>
    <w:basedOn w:val="Normln"/>
    <w:link w:val="ZhlavChar"/>
    <w:uiPriority w:val="99"/>
    <w:rsid w:val="00C269AD"/>
    <w:pPr>
      <w:tabs>
        <w:tab w:val="center" w:pos="4536"/>
        <w:tab w:val="right" w:pos="9072"/>
      </w:tabs>
    </w:pPr>
  </w:style>
  <w:style w:type="paragraph" w:styleId="Zpat">
    <w:name w:val="footer"/>
    <w:basedOn w:val="Normln"/>
    <w:link w:val="ZpatChar"/>
    <w:uiPriority w:val="99"/>
    <w:rsid w:val="00C269AD"/>
    <w:pPr>
      <w:tabs>
        <w:tab w:val="center" w:pos="4536"/>
        <w:tab w:val="right" w:pos="9072"/>
      </w:tabs>
    </w:pPr>
  </w:style>
  <w:style w:type="character" w:styleId="slostrnky">
    <w:name w:val="page number"/>
    <w:basedOn w:val="Standardnpsmoodstavce"/>
    <w:rsid w:val="00C269AD"/>
  </w:style>
  <w:style w:type="paragraph" w:customStyle="1" w:styleId="Nadpis40">
    <w:name w:val="Nadpis4"/>
    <w:basedOn w:val="Nadpis4"/>
    <w:next w:val="Normln"/>
    <w:rsid w:val="00C269AD"/>
    <w:pPr>
      <w:autoSpaceDE/>
      <w:autoSpaceDN/>
      <w:adjustRightInd/>
      <w:spacing w:before="0"/>
      <w:ind w:left="0" w:firstLine="0"/>
    </w:pPr>
    <w:rPr>
      <w:b w:val="0"/>
      <w:color w:val="auto"/>
    </w:rPr>
  </w:style>
  <w:style w:type="paragraph" w:styleId="Zkladntext3">
    <w:name w:val="Body Text 3"/>
    <w:basedOn w:val="Normln"/>
    <w:link w:val="Zkladntext3Char"/>
    <w:rsid w:val="00C269AD"/>
    <w:pPr>
      <w:spacing w:after="120"/>
    </w:pPr>
    <w:rPr>
      <w:sz w:val="16"/>
      <w:szCs w:val="16"/>
    </w:rPr>
  </w:style>
  <w:style w:type="paragraph" w:customStyle="1" w:styleId="Marcela">
    <w:name w:val="Marcela"/>
    <w:basedOn w:val="Normln"/>
    <w:rsid w:val="004B36B0"/>
    <w:rPr>
      <w:sz w:val="24"/>
    </w:rPr>
  </w:style>
  <w:style w:type="paragraph" w:styleId="Titulek">
    <w:name w:val="caption"/>
    <w:aliases w:val="Titulek Char"/>
    <w:basedOn w:val="Normln"/>
    <w:next w:val="Normln"/>
    <w:link w:val="TitulekChar1"/>
    <w:qFormat/>
    <w:rsid w:val="00D020A6"/>
    <w:pPr>
      <w:jc w:val="center"/>
    </w:pPr>
    <w:rPr>
      <w:i/>
      <w:sz w:val="20"/>
    </w:rPr>
  </w:style>
  <w:style w:type="paragraph" w:styleId="Obsah1">
    <w:name w:val="toc 1"/>
    <w:basedOn w:val="Normln"/>
    <w:next w:val="Normln"/>
    <w:autoRedefine/>
    <w:uiPriority w:val="39"/>
    <w:rsid w:val="000C3309"/>
    <w:pPr>
      <w:tabs>
        <w:tab w:val="left" w:pos="600"/>
        <w:tab w:val="right" w:leader="dot" w:pos="9060"/>
      </w:tabs>
      <w:spacing w:before="120" w:after="120"/>
      <w:ind w:left="567" w:hanging="567"/>
    </w:pPr>
    <w:rPr>
      <w:b/>
      <w:bCs/>
      <w:caps/>
    </w:rPr>
  </w:style>
  <w:style w:type="paragraph" w:styleId="Obsah2">
    <w:name w:val="toc 2"/>
    <w:basedOn w:val="Normln"/>
    <w:next w:val="Normln"/>
    <w:autoRedefine/>
    <w:uiPriority w:val="39"/>
    <w:rsid w:val="002F33C1"/>
    <w:pPr>
      <w:tabs>
        <w:tab w:val="left" w:pos="800"/>
        <w:tab w:val="right" w:leader="dot" w:pos="9062"/>
      </w:tabs>
      <w:ind w:left="200"/>
    </w:pPr>
    <w:rPr>
      <w:smallCaps/>
    </w:rPr>
  </w:style>
  <w:style w:type="paragraph" w:styleId="Obsah3">
    <w:name w:val="toc 3"/>
    <w:basedOn w:val="Normln"/>
    <w:next w:val="Normln"/>
    <w:autoRedefine/>
    <w:uiPriority w:val="39"/>
    <w:rsid w:val="00653D73"/>
    <w:pPr>
      <w:ind w:left="400"/>
    </w:pPr>
    <w:rPr>
      <w:i/>
      <w:iCs/>
    </w:rPr>
  </w:style>
  <w:style w:type="paragraph" w:styleId="Obsah4">
    <w:name w:val="toc 4"/>
    <w:basedOn w:val="Normln"/>
    <w:next w:val="Normln"/>
    <w:autoRedefine/>
    <w:uiPriority w:val="39"/>
    <w:rsid w:val="00653D73"/>
    <w:pPr>
      <w:ind w:left="600"/>
    </w:pPr>
    <w:rPr>
      <w:sz w:val="18"/>
      <w:szCs w:val="18"/>
    </w:rPr>
  </w:style>
  <w:style w:type="paragraph" w:styleId="Obsah5">
    <w:name w:val="toc 5"/>
    <w:basedOn w:val="Normln"/>
    <w:next w:val="Normln"/>
    <w:autoRedefine/>
    <w:uiPriority w:val="39"/>
    <w:rsid w:val="00653D73"/>
    <w:pPr>
      <w:ind w:left="800"/>
    </w:pPr>
    <w:rPr>
      <w:sz w:val="18"/>
      <w:szCs w:val="18"/>
    </w:rPr>
  </w:style>
  <w:style w:type="paragraph" w:styleId="Obsah6">
    <w:name w:val="toc 6"/>
    <w:basedOn w:val="Normln"/>
    <w:next w:val="Normln"/>
    <w:autoRedefine/>
    <w:uiPriority w:val="39"/>
    <w:rsid w:val="00653D73"/>
    <w:pPr>
      <w:ind w:left="1000"/>
    </w:pPr>
    <w:rPr>
      <w:sz w:val="18"/>
      <w:szCs w:val="18"/>
    </w:rPr>
  </w:style>
  <w:style w:type="paragraph" w:styleId="Obsah7">
    <w:name w:val="toc 7"/>
    <w:basedOn w:val="Normln"/>
    <w:next w:val="Normln"/>
    <w:autoRedefine/>
    <w:uiPriority w:val="39"/>
    <w:rsid w:val="00653D73"/>
    <w:pPr>
      <w:ind w:left="1200"/>
    </w:pPr>
    <w:rPr>
      <w:sz w:val="18"/>
      <w:szCs w:val="18"/>
    </w:rPr>
  </w:style>
  <w:style w:type="paragraph" w:styleId="Obsah8">
    <w:name w:val="toc 8"/>
    <w:basedOn w:val="Normln"/>
    <w:next w:val="Normln"/>
    <w:autoRedefine/>
    <w:uiPriority w:val="39"/>
    <w:rsid w:val="00653D73"/>
    <w:pPr>
      <w:ind w:left="1400"/>
    </w:pPr>
    <w:rPr>
      <w:sz w:val="18"/>
      <w:szCs w:val="18"/>
    </w:rPr>
  </w:style>
  <w:style w:type="paragraph" w:styleId="Obsah9">
    <w:name w:val="toc 9"/>
    <w:basedOn w:val="Normln"/>
    <w:next w:val="Normln"/>
    <w:autoRedefine/>
    <w:uiPriority w:val="39"/>
    <w:rsid w:val="00653D73"/>
    <w:pPr>
      <w:ind w:left="1600"/>
    </w:pPr>
    <w:rPr>
      <w:sz w:val="18"/>
      <w:szCs w:val="18"/>
    </w:rPr>
  </w:style>
  <w:style w:type="character" w:styleId="Hypertextovodkaz">
    <w:name w:val="Hyperlink"/>
    <w:uiPriority w:val="99"/>
    <w:rsid w:val="00653D73"/>
    <w:rPr>
      <w:color w:val="0000FF"/>
      <w:u w:val="single"/>
    </w:rPr>
  </w:style>
  <w:style w:type="paragraph" w:styleId="Textpoznpodarou">
    <w:name w:val="footnote text"/>
    <w:basedOn w:val="Normln"/>
    <w:semiHidden/>
    <w:rsid w:val="00A6635C"/>
  </w:style>
  <w:style w:type="character" w:styleId="Znakapoznpodarou">
    <w:name w:val="footnote reference"/>
    <w:semiHidden/>
    <w:rsid w:val="00A6635C"/>
    <w:rPr>
      <w:vertAlign w:val="superscript"/>
    </w:rPr>
  </w:style>
  <w:style w:type="table" w:styleId="Mkatabulky">
    <w:name w:val="Table Grid"/>
    <w:basedOn w:val="Normlntabulka"/>
    <w:rsid w:val="009A04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1C030D"/>
    <w:pPr>
      <w:shd w:val="clear" w:color="auto" w:fill="000080"/>
    </w:pPr>
    <w:rPr>
      <w:rFonts w:ascii="Tahoma" w:hAnsi="Tahoma" w:cs="Tahoma"/>
    </w:rPr>
  </w:style>
  <w:style w:type="table" w:customStyle="1" w:styleId="Mkatabulky1">
    <w:name w:val="Mřížka tabulky1"/>
    <w:basedOn w:val="Normlntabulka"/>
    <w:next w:val="Mkatabulky"/>
    <w:rsid w:val="00A529F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Char1">
    <w:name w:val="Titulek Char1"/>
    <w:aliases w:val="Titulek Char Char"/>
    <w:link w:val="Titulek"/>
    <w:rsid w:val="00D020A6"/>
    <w:rPr>
      <w:rFonts w:ascii="Arial" w:hAnsi="Arial"/>
      <w:i/>
    </w:rPr>
  </w:style>
  <w:style w:type="paragraph" w:styleId="Zkladntext2">
    <w:name w:val="Body Text 2"/>
    <w:basedOn w:val="Normln"/>
    <w:link w:val="Zkladntext2Char"/>
    <w:uiPriority w:val="99"/>
    <w:unhideWhenUsed/>
    <w:rsid w:val="0078268A"/>
    <w:pPr>
      <w:spacing w:after="120" w:line="480" w:lineRule="auto"/>
    </w:pPr>
  </w:style>
  <w:style w:type="character" w:customStyle="1" w:styleId="Zkladntext2Char">
    <w:name w:val="Základní text 2 Char"/>
    <w:link w:val="Zkladntext2"/>
    <w:uiPriority w:val="99"/>
    <w:rsid w:val="0078268A"/>
    <w:rPr>
      <w:rFonts w:ascii="Arial" w:hAnsi="Arial"/>
      <w:sz w:val="22"/>
    </w:rPr>
  </w:style>
  <w:style w:type="character" w:styleId="slodku">
    <w:name w:val="line number"/>
    <w:basedOn w:val="Standardnpsmoodstavce"/>
    <w:rsid w:val="004C5AE4"/>
  </w:style>
  <w:style w:type="character" w:customStyle="1" w:styleId="ZhlavChar">
    <w:name w:val="Záhlaví Char"/>
    <w:aliases w:val="ho Char,header odd Char,first Char,heading one Char,Odd Header Char,h Char"/>
    <w:basedOn w:val="Standardnpsmoodstavce"/>
    <w:link w:val="Zhlav"/>
    <w:uiPriority w:val="99"/>
    <w:rsid w:val="004C5AE4"/>
    <w:rPr>
      <w:lang w:val="cs-CZ" w:eastAsia="cs-CZ" w:bidi="ar-SA"/>
    </w:rPr>
  </w:style>
  <w:style w:type="character" w:customStyle="1" w:styleId="ZpatChar">
    <w:name w:val="Zápatí Char"/>
    <w:basedOn w:val="Standardnpsmoodstavce"/>
    <w:link w:val="Zpat"/>
    <w:uiPriority w:val="99"/>
    <w:rsid w:val="00AF31C6"/>
    <w:rPr>
      <w:lang w:val="cs-CZ" w:eastAsia="cs-CZ" w:bidi="ar-SA"/>
    </w:rPr>
  </w:style>
  <w:style w:type="paragraph" w:customStyle="1" w:styleId="podpodnadpis">
    <w:name w:val="podpodnadpis"/>
    <w:basedOn w:val="Normln"/>
    <w:rsid w:val="00C10E7A"/>
    <w:pPr>
      <w:spacing w:before="120" w:line="240" w:lineRule="atLeast"/>
      <w:ind w:right="-58"/>
    </w:pPr>
    <w:rPr>
      <w:b/>
      <w:sz w:val="24"/>
    </w:rPr>
  </w:style>
  <w:style w:type="paragraph" w:styleId="Odstavecseseznamem">
    <w:name w:val="List Paragraph"/>
    <w:basedOn w:val="Normln"/>
    <w:uiPriority w:val="34"/>
    <w:qFormat/>
    <w:rsid w:val="00263C1B"/>
    <w:pPr>
      <w:ind w:left="720"/>
      <w:contextualSpacing/>
    </w:pPr>
  </w:style>
  <w:style w:type="character" w:customStyle="1" w:styleId="ZkladntextodsazenChar">
    <w:name w:val="Základní text odsazený Char"/>
    <w:basedOn w:val="Standardnpsmoodstavce"/>
    <w:link w:val="Zkladntextodsazen"/>
    <w:rsid w:val="00547401"/>
    <w:rPr>
      <w:rFonts w:ascii="Arial" w:hAnsi="Arial"/>
      <w:color w:val="000000"/>
      <w:sz w:val="22"/>
    </w:rPr>
  </w:style>
  <w:style w:type="character" w:customStyle="1" w:styleId="ZkladntextChar">
    <w:name w:val="Základní text Char"/>
    <w:aliases w:val=" Char Char"/>
    <w:basedOn w:val="Standardnpsmoodstavce"/>
    <w:link w:val="Zkladntext"/>
    <w:rsid w:val="002C5EFF"/>
    <w:rPr>
      <w:rFonts w:ascii="Arial" w:hAnsi="Arial"/>
      <w:color w:val="000000"/>
      <w:sz w:val="22"/>
    </w:rPr>
  </w:style>
  <w:style w:type="character" w:customStyle="1" w:styleId="KaTNadpis03Char">
    <w:name w:val="!_KaT_Nadpis_03 Char"/>
    <w:basedOn w:val="Standardnpsmoodstavce"/>
    <w:link w:val="KaTNadpis03"/>
    <w:rsid w:val="001A4413"/>
  </w:style>
  <w:style w:type="paragraph" w:customStyle="1" w:styleId="KaTNadpis03">
    <w:name w:val="!_KaT_Nadpis_03"/>
    <w:basedOn w:val="Normln"/>
    <w:link w:val="KaTNadpis03Char"/>
    <w:rsid w:val="001A4413"/>
    <w:pPr>
      <w:numPr>
        <w:ilvl w:val="2"/>
        <w:numId w:val="1"/>
      </w:numPr>
      <w:jc w:val="left"/>
    </w:pPr>
    <w:rPr>
      <w:rFonts w:ascii="Times New Roman" w:hAnsi="Times New Roman"/>
      <w:sz w:val="20"/>
    </w:rPr>
  </w:style>
  <w:style w:type="character" w:customStyle="1" w:styleId="Zkladntext3Char">
    <w:name w:val="Základní text 3 Char"/>
    <w:basedOn w:val="Standardnpsmoodstavce"/>
    <w:link w:val="Zkladntext3"/>
    <w:rsid w:val="008B4A09"/>
    <w:rPr>
      <w:rFonts w:ascii="Arial" w:hAnsi="Arial"/>
      <w:sz w:val="16"/>
      <w:szCs w:val="16"/>
    </w:rPr>
  </w:style>
  <w:style w:type="paragraph" w:styleId="Prosttext">
    <w:name w:val="Plain Text"/>
    <w:basedOn w:val="Normln"/>
    <w:link w:val="ProsttextChar"/>
    <w:rsid w:val="001A0552"/>
    <w:pPr>
      <w:widowControl w:val="0"/>
      <w:jc w:val="left"/>
    </w:pPr>
    <w:rPr>
      <w:rFonts w:ascii="Courier New" w:hAnsi="Courier New"/>
      <w:sz w:val="20"/>
    </w:rPr>
  </w:style>
  <w:style w:type="character" w:customStyle="1" w:styleId="ProsttextChar">
    <w:name w:val="Prostý text Char"/>
    <w:basedOn w:val="Standardnpsmoodstavce"/>
    <w:link w:val="Prosttext"/>
    <w:rsid w:val="001A0552"/>
    <w:rPr>
      <w:rFonts w:ascii="Courier New" w:hAnsi="Courier New"/>
    </w:rPr>
  </w:style>
  <w:style w:type="paragraph" w:customStyle="1" w:styleId="ddtodstavec">
    <w:name w:val="ddtodstavec"/>
    <w:basedOn w:val="Normln"/>
    <w:rsid w:val="00DB5E0F"/>
    <w:pPr>
      <w:spacing w:before="120" w:line="240" w:lineRule="atLeast"/>
      <w:ind w:firstLine="510"/>
    </w:pPr>
  </w:style>
  <w:style w:type="paragraph" w:styleId="Normlnweb">
    <w:name w:val="Normal (Web)"/>
    <w:basedOn w:val="Normln"/>
    <w:uiPriority w:val="99"/>
    <w:semiHidden/>
    <w:unhideWhenUsed/>
    <w:rsid w:val="0070276F"/>
    <w:pPr>
      <w:spacing w:before="100" w:beforeAutospacing="1" w:after="100" w:afterAutospacing="1"/>
      <w:jc w:val="left"/>
    </w:pPr>
    <w:rPr>
      <w:rFonts w:ascii="Times New Roman" w:eastAsiaTheme="minorEastAsia" w:hAnsi="Times New Roman"/>
      <w:sz w:val="24"/>
      <w:szCs w:val="24"/>
    </w:rPr>
  </w:style>
  <w:style w:type="paragraph" w:styleId="Revize">
    <w:name w:val="Revision"/>
    <w:hidden/>
    <w:uiPriority w:val="99"/>
    <w:semiHidden/>
    <w:rsid w:val="00B22469"/>
    <w:rPr>
      <w:rFonts w:ascii="Arial" w:hAnsi="Arial"/>
      <w:sz w:val="22"/>
    </w:rPr>
  </w:style>
  <w:style w:type="character" w:customStyle="1" w:styleId="Nadpis6Char">
    <w:name w:val="Nadpis 6 Char"/>
    <w:basedOn w:val="Standardnpsmoodstavce"/>
    <w:link w:val="Nadpis6"/>
    <w:rsid w:val="002B1B6E"/>
    <w:rPr>
      <w:rFonts w:asciiTheme="majorHAnsi" w:eastAsiaTheme="majorEastAsia" w:hAnsiTheme="majorHAnsi" w:cstheme="majorBidi"/>
      <w:color w:val="243F60" w:themeColor="accent1" w:themeShade="7F"/>
      <w:sz w:val="22"/>
    </w:rPr>
  </w:style>
  <w:style w:type="character" w:customStyle="1" w:styleId="Nadpis7Char">
    <w:name w:val="Nadpis 7 Char"/>
    <w:basedOn w:val="Standardnpsmoodstavce"/>
    <w:link w:val="Nadpis7"/>
    <w:rsid w:val="002B1B6E"/>
    <w:rPr>
      <w:rFonts w:asciiTheme="majorHAnsi" w:eastAsiaTheme="majorEastAsia" w:hAnsiTheme="majorHAnsi" w:cstheme="majorBidi"/>
      <w:i/>
      <w:iCs/>
      <w:color w:val="243F60" w:themeColor="accent1" w:themeShade="7F"/>
      <w:sz w:val="22"/>
    </w:rPr>
  </w:style>
  <w:style w:type="character" w:customStyle="1" w:styleId="Nadpis8Char">
    <w:name w:val="Nadpis 8 Char"/>
    <w:basedOn w:val="Standardnpsmoodstavce"/>
    <w:link w:val="Nadpis8"/>
    <w:rsid w:val="002B1B6E"/>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rsid w:val="002B1B6E"/>
    <w:rPr>
      <w:rFonts w:asciiTheme="majorHAnsi" w:eastAsiaTheme="majorEastAsia" w:hAnsiTheme="majorHAnsi" w:cstheme="majorBidi"/>
      <w:i/>
      <w:iCs/>
      <w:color w:val="272727" w:themeColor="text1" w:themeTint="D8"/>
      <w:sz w:val="21"/>
      <w:szCs w:val="21"/>
    </w:rPr>
  </w:style>
  <w:style w:type="paragraph" w:customStyle="1" w:styleId="Zkladntext21">
    <w:name w:val="Základní text 21"/>
    <w:basedOn w:val="Normln"/>
    <w:rsid w:val="006E67DC"/>
    <w:pPr>
      <w:widowControl w:val="0"/>
      <w:suppressAutoHyphens/>
      <w:spacing w:before="120" w:line="100" w:lineRule="atLeast"/>
      <w:ind w:firstLine="709"/>
      <w:jc w:val="left"/>
    </w:pPr>
    <w:rPr>
      <w:lang w:eastAsia="ar-SA"/>
    </w:rPr>
  </w:style>
  <w:style w:type="paragraph" w:customStyle="1" w:styleId="Zkladntextodsazen23">
    <w:name w:val="Základní text odsazený 23"/>
    <w:basedOn w:val="Normln"/>
    <w:rsid w:val="00A15720"/>
    <w:pPr>
      <w:overflowPunct w:val="0"/>
      <w:autoSpaceDE w:val="0"/>
      <w:spacing w:after="120" w:line="480" w:lineRule="auto"/>
      <w:ind w:left="283"/>
      <w:jc w:val="left"/>
      <w:textAlignment w:val="baseline"/>
    </w:pPr>
    <w:rPr>
      <w:rFonts w:ascii="Times New Roman" w:hAnsi="Times New Roman"/>
      <w:sz w:val="20"/>
      <w:lang w:eastAsia="ar-SA"/>
    </w:rPr>
  </w:style>
  <w:style w:type="paragraph" w:customStyle="1" w:styleId="nrmalu">
    <w:name w:val="nrmal_u"/>
    <w:basedOn w:val="Normln"/>
    <w:rsid w:val="0026060C"/>
    <w:pPr>
      <w:suppressAutoHyphens/>
      <w:spacing w:line="100" w:lineRule="atLeast"/>
      <w:ind w:firstLine="709"/>
    </w:pPr>
    <w:rPr>
      <w:sz w:val="24"/>
      <w:u w:val="single"/>
      <w:lang w:eastAsia="ar-SA"/>
    </w:rPr>
  </w:style>
  <w:style w:type="paragraph" w:customStyle="1" w:styleId="a">
    <w:basedOn w:val="Normln"/>
    <w:next w:val="Zkladntext"/>
    <w:qFormat/>
    <w:rsid w:val="00820B17"/>
    <w:pPr>
      <w:suppressAutoHyphens/>
      <w:spacing w:line="100" w:lineRule="atLeast"/>
      <w:ind w:firstLine="709"/>
      <w:jc w:val="left"/>
    </w:pPr>
    <w:rPr>
      <w:lang w:val="x-none" w:eastAsia="ar-SA"/>
    </w:rPr>
  </w:style>
  <w:style w:type="character" w:customStyle="1" w:styleId="PodnadpisChar1">
    <w:name w:val="Podnadpis Char1"/>
    <w:link w:val="Podnadpis"/>
    <w:rsid w:val="00820B17"/>
    <w:rPr>
      <w:rFonts w:ascii="Arial" w:hAnsi="Arial"/>
      <w:sz w:val="22"/>
      <w:lang w:eastAsia="ar-SA"/>
    </w:rPr>
  </w:style>
  <w:style w:type="paragraph" w:styleId="Podnadpis">
    <w:name w:val="Subtitle"/>
    <w:basedOn w:val="Normln"/>
    <w:next w:val="Normln"/>
    <w:link w:val="PodnadpisChar1"/>
    <w:qFormat/>
    <w:rsid w:val="00820B17"/>
    <w:pPr>
      <w:numPr>
        <w:ilvl w:val="1"/>
      </w:numPr>
      <w:spacing w:after="160"/>
    </w:pPr>
    <w:rPr>
      <w:lang w:eastAsia="ar-SA"/>
    </w:rPr>
  </w:style>
  <w:style w:type="character" w:customStyle="1" w:styleId="PodnadpisChar">
    <w:name w:val="Podnadpis Char"/>
    <w:basedOn w:val="Standardnpsmoodstavce"/>
    <w:rsid w:val="00820B17"/>
    <w:rPr>
      <w:rFonts w:asciiTheme="minorHAnsi" w:eastAsiaTheme="minorEastAsia" w:hAnsiTheme="minorHAnsi" w:cstheme="minorBidi"/>
      <w:color w:val="5A5A5A" w:themeColor="text1" w:themeTint="A5"/>
      <w:spacing w:val="15"/>
      <w:sz w:val="22"/>
      <w:szCs w:val="22"/>
    </w:rPr>
  </w:style>
  <w:style w:type="paragraph" w:customStyle="1" w:styleId="OdstavecCOV">
    <w:name w:val="Odstavec COV"/>
    <w:basedOn w:val="Normln"/>
    <w:link w:val="OdstavecCOVChar"/>
    <w:qFormat/>
    <w:rsid w:val="005E5D70"/>
    <w:pPr>
      <w:spacing w:before="120" w:after="120"/>
    </w:pPr>
    <w:rPr>
      <w:kern w:val="28"/>
    </w:rPr>
  </w:style>
  <w:style w:type="character" w:customStyle="1" w:styleId="OdstavecCOVChar">
    <w:name w:val="Odstavec COV Char"/>
    <w:basedOn w:val="Standardnpsmoodstavce"/>
    <w:link w:val="OdstavecCOV"/>
    <w:rsid w:val="005E5D70"/>
    <w:rPr>
      <w:rFonts w:ascii="Arial" w:hAnsi="Arial"/>
      <w:kern w:val="28"/>
      <w:sz w:val="22"/>
    </w:rPr>
  </w:style>
  <w:style w:type="character" w:customStyle="1" w:styleId="TextbublinyChar">
    <w:name w:val="Text bubliny Char"/>
    <w:link w:val="Textbubliny"/>
    <w:uiPriority w:val="99"/>
    <w:semiHidden/>
    <w:locked/>
    <w:rsid w:val="0003319D"/>
    <w:rPr>
      <w:rFonts w:ascii="Tahoma" w:hAnsi="Tahoma" w:cs="Tahoma"/>
      <w:sz w:val="16"/>
      <w:szCs w:val="16"/>
    </w:rPr>
  </w:style>
  <w:style w:type="character" w:customStyle="1" w:styleId="Nadpis2Char">
    <w:name w:val="Nadpis 2 Char"/>
    <w:link w:val="Nadpis2"/>
    <w:rsid w:val="0003319D"/>
    <w:rPr>
      <w:rFonts w:ascii="Arial" w:hAnsi="Arial"/>
      <w:b/>
      <w:color w:val="000000"/>
      <w:sz w:val="26"/>
    </w:rPr>
  </w:style>
  <w:style w:type="character" w:customStyle="1" w:styleId="Nadpis1Char">
    <w:name w:val="Nadpis 1 Char"/>
    <w:link w:val="Nadpis1"/>
    <w:rsid w:val="0003319D"/>
    <w:rPr>
      <w:rFonts w:ascii="Arial" w:hAnsi="Arial"/>
      <w:b/>
      <w:sz w:val="28"/>
    </w:rPr>
  </w:style>
  <w:style w:type="character" w:customStyle="1" w:styleId="Nadpis4Char">
    <w:name w:val="Nadpis 4 Char"/>
    <w:link w:val="Nadpis4"/>
    <w:rsid w:val="00EE4FF0"/>
    <w:rPr>
      <w:rFonts w:ascii="Arial" w:hAnsi="Arial"/>
      <w:b/>
      <w:i/>
      <w:color w:val="000000"/>
      <w:sz w:val="22"/>
    </w:rPr>
  </w:style>
  <w:style w:type="character" w:customStyle="1" w:styleId="Nadpis3Char">
    <w:name w:val="Nadpis 3 Char"/>
    <w:link w:val="Nadpis3"/>
    <w:rsid w:val="0003319D"/>
    <w:rPr>
      <w:rFonts w:ascii="Arial" w:hAnsi="Arial"/>
      <w:b/>
      <w:color w:val="000000"/>
      <w:sz w:val="24"/>
    </w:rPr>
  </w:style>
  <w:style w:type="character" w:customStyle="1" w:styleId="Nadpis5Char">
    <w:name w:val="Nadpis 5 Char"/>
    <w:link w:val="Nadpis5"/>
    <w:rsid w:val="0003319D"/>
    <w:rPr>
      <w:rFonts w:ascii="Arial" w:hAnsi="Arial"/>
      <w:b/>
      <w:i/>
      <w:sz w:val="22"/>
      <w:u w:val="single"/>
    </w:rPr>
  </w:style>
  <w:style w:type="paragraph" w:styleId="Nadpisobsahu">
    <w:name w:val="TOC Heading"/>
    <w:basedOn w:val="Nadpis1"/>
    <w:next w:val="Normln"/>
    <w:uiPriority w:val="39"/>
    <w:unhideWhenUsed/>
    <w:qFormat/>
    <w:rsid w:val="0003319D"/>
    <w:pPr>
      <w:keepLines/>
      <w:numPr>
        <w:numId w:val="0"/>
      </w:numPr>
      <w:spacing w:before="240" w:line="259" w:lineRule="auto"/>
      <w:jc w:val="left"/>
      <w:outlineLvl w:val="9"/>
    </w:pPr>
    <w:rPr>
      <w:rFonts w:ascii="Calibri Light" w:hAnsi="Calibri Light"/>
      <w:b w:val="0"/>
      <w:caps/>
      <w:color w:val="2E74B5"/>
      <w:sz w:val="32"/>
      <w:szCs w:val="32"/>
    </w:rPr>
  </w:style>
  <w:style w:type="paragraph" w:customStyle="1" w:styleId="Odrky">
    <w:name w:val="Odrážky"/>
    <w:basedOn w:val="Normln"/>
    <w:rsid w:val="0003319D"/>
  </w:style>
  <w:style w:type="paragraph" w:customStyle="1" w:styleId="Odr1">
    <w:name w:val="Odr1"/>
    <w:basedOn w:val="Normln"/>
    <w:rsid w:val="0003319D"/>
    <w:pPr>
      <w:numPr>
        <w:numId w:val="20"/>
      </w:numPr>
      <w:jc w:val="left"/>
    </w:pPr>
    <w:rPr>
      <w:rFonts w:eastAsia="@Arial Unicode MS" w:cs="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87285">
      <w:bodyDiv w:val="1"/>
      <w:marLeft w:val="0"/>
      <w:marRight w:val="0"/>
      <w:marTop w:val="0"/>
      <w:marBottom w:val="0"/>
      <w:divBdr>
        <w:top w:val="none" w:sz="0" w:space="0" w:color="auto"/>
        <w:left w:val="none" w:sz="0" w:space="0" w:color="auto"/>
        <w:bottom w:val="none" w:sz="0" w:space="0" w:color="auto"/>
        <w:right w:val="none" w:sz="0" w:space="0" w:color="auto"/>
      </w:divBdr>
    </w:div>
    <w:div w:id="18095503">
      <w:bodyDiv w:val="1"/>
      <w:marLeft w:val="0"/>
      <w:marRight w:val="0"/>
      <w:marTop w:val="0"/>
      <w:marBottom w:val="0"/>
      <w:divBdr>
        <w:top w:val="none" w:sz="0" w:space="0" w:color="auto"/>
        <w:left w:val="none" w:sz="0" w:space="0" w:color="auto"/>
        <w:bottom w:val="none" w:sz="0" w:space="0" w:color="auto"/>
        <w:right w:val="none" w:sz="0" w:space="0" w:color="auto"/>
      </w:divBdr>
    </w:div>
    <w:div w:id="72513481">
      <w:bodyDiv w:val="1"/>
      <w:marLeft w:val="0"/>
      <w:marRight w:val="0"/>
      <w:marTop w:val="0"/>
      <w:marBottom w:val="0"/>
      <w:divBdr>
        <w:top w:val="none" w:sz="0" w:space="0" w:color="auto"/>
        <w:left w:val="none" w:sz="0" w:space="0" w:color="auto"/>
        <w:bottom w:val="none" w:sz="0" w:space="0" w:color="auto"/>
        <w:right w:val="none" w:sz="0" w:space="0" w:color="auto"/>
      </w:divBdr>
    </w:div>
    <w:div w:id="86535579">
      <w:bodyDiv w:val="1"/>
      <w:marLeft w:val="0"/>
      <w:marRight w:val="0"/>
      <w:marTop w:val="0"/>
      <w:marBottom w:val="0"/>
      <w:divBdr>
        <w:top w:val="none" w:sz="0" w:space="0" w:color="auto"/>
        <w:left w:val="none" w:sz="0" w:space="0" w:color="auto"/>
        <w:bottom w:val="none" w:sz="0" w:space="0" w:color="auto"/>
        <w:right w:val="none" w:sz="0" w:space="0" w:color="auto"/>
      </w:divBdr>
    </w:div>
    <w:div w:id="135073179">
      <w:bodyDiv w:val="1"/>
      <w:marLeft w:val="0"/>
      <w:marRight w:val="0"/>
      <w:marTop w:val="0"/>
      <w:marBottom w:val="0"/>
      <w:divBdr>
        <w:top w:val="none" w:sz="0" w:space="0" w:color="auto"/>
        <w:left w:val="none" w:sz="0" w:space="0" w:color="auto"/>
        <w:bottom w:val="none" w:sz="0" w:space="0" w:color="auto"/>
        <w:right w:val="none" w:sz="0" w:space="0" w:color="auto"/>
      </w:divBdr>
    </w:div>
    <w:div w:id="143549510">
      <w:bodyDiv w:val="1"/>
      <w:marLeft w:val="0"/>
      <w:marRight w:val="0"/>
      <w:marTop w:val="0"/>
      <w:marBottom w:val="0"/>
      <w:divBdr>
        <w:top w:val="none" w:sz="0" w:space="0" w:color="auto"/>
        <w:left w:val="none" w:sz="0" w:space="0" w:color="auto"/>
        <w:bottom w:val="none" w:sz="0" w:space="0" w:color="auto"/>
        <w:right w:val="none" w:sz="0" w:space="0" w:color="auto"/>
      </w:divBdr>
    </w:div>
    <w:div w:id="167604389">
      <w:bodyDiv w:val="1"/>
      <w:marLeft w:val="0"/>
      <w:marRight w:val="0"/>
      <w:marTop w:val="0"/>
      <w:marBottom w:val="0"/>
      <w:divBdr>
        <w:top w:val="none" w:sz="0" w:space="0" w:color="auto"/>
        <w:left w:val="none" w:sz="0" w:space="0" w:color="auto"/>
        <w:bottom w:val="none" w:sz="0" w:space="0" w:color="auto"/>
        <w:right w:val="none" w:sz="0" w:space="0" w:color="auto"/>
      </w:divBdr>
    </w:div>
    <w:div w:id="199588292">
      <w:bodyDiv w:val="1"/>
      <w:marLeft w:val="0"/>
      <w:marRight w:val="0"/>
      <w:marTop w:val="0"/>
      <w:marBottom w:val="0"/>
      <w:divBdr>
        <w:top w:val="none" w:sz="0" w:space="0" w:color="auto"/>
        <w:left w:val="none" w:sz="0" w:space="0" w:color="auto"/>
        <w:bottom w:val="none" w:sz="0" w:space="0" w:color="auto"/>
        <w:right w:val="none" w:sz="0" w:space="0" w:color="auto"/>
      </w:divBdr>
    </w:div>
    <w:div w:id="207037824">
      <w:bodyDiv w:val="1"/>
      <w:marLeft w:val="0"/>
      <w:marRight w:val="0"/>
      <w:marTop w:val="0"/>
      <w:marBottom w:val="0"/>
      <w:divBdr>
        <w:top w:val="none" w:sz="0" w:space="0" w:color="auto"/>
        <w:left w:val="none" w:sz="0" w:space="0" w:color="auto"/>
        <w:bottom w:val="none" w:sz="0" w:space="0" w:color="auto"/>
        <w:right w:val="none" w:sz="0" w:space="0" w:color="auto"/>
      </w:divBdr>
    </w:div>
    <w:div w:id="229580978">
      <w:bodyDiv w:val="1"/>
      <w:marLeft w:val="0"/>
      <w:marRight w:val="0"/>
      <w:marTop w:val="0"/>
      <w:marBottom w:val="0"/>
      <w:divBdr>
        <w:top w:val="none" w:sz="0" w:space="0" w:color="auto"/>
        <w:left w:val="none" w:sz="0" w:space="0" w:color="auto"/>
        <w:bottom w:val="none" w:sz="0" w:space="0" w:color="auto"/>
        <w:right w:val="none" w:sz="0" w:space="0" w:color="auto"/>
      </w:divBdr>
    </w:div>
    <w:div w:id="232743257">
      <w:bodyDiv w:val="1"/>
      <w:marLeft w:val="0"/>
      <w:marRight w:val="0"/>
      <w:marTop w:val="0"/>
      <w:marBottom w:val="0"/>
      <w:divBdr>
        <w:top w:val="none" w:sz="0" w:space="0" w:color="auto"/>
        <w:left w:val="none" w:sz="0" w:space="0" w:color="auto"/>
        <w:bottom w:val="none" w:sz="0" w:space="0" w:color="auto"/>
        <w:right w:val="none" w:sz="0" w:space="0" w:color="auto"/>
      </w:divBdr>
    </w:div>
    <w:div w:id="239364064">
      <w:bodyDiv w:val="1"/>
      <w:marLeft w:val="0"/>
      <w:marRight w:val="0"/>
      <w:marTop w:val="0"/>
      <w:marBottom w:val="0"/>
      <w:divBdr>
        <w:top w:val="none" w:sz="0" w:space="0" w:color="auto"/>
        <w:left w:val="none" w:sz="0" w:space="0" w:color="auto"/>
        <w:bottom w:val="none" w:sz="0" w:space="0" w:color="auto"/>
        <w:right w:val="none" w:sz="0" w:space="0" w:color="auto"/>
      </w:divBdr>
    </w:div>
    <w:div w:id="261306021">
      <w:bodyDiv w:val="1"/>
      <w:marLeft w:val="0"/>
      <w:marRight w:val="0"/>
      <w:marTop w:val="0"/>
      <w:marBottom w:val="0"/>
      <w:divBdr>
        <w:top w:val="none" w:sz="0" w:space="0" w:color="auto"/>
        <w:left w:val="none" w:sz="0" w:space="0" w:color="auto"/>
        <w:bottom w:val="none" w:sz="0" w:space="0" w:color="auto"/>
        <w:right w:val="none" w:sz="0" w:space="0" w:color="auto"/>
      </w:divBdr>
    </w:div>
    <w:div w:id="280183993">
      <w:bodyDiv w:val="1"/>
      <w:marLeft w:val="0"/>
      <w:marRight w:val="0"/>
      <w:marTop w:val="0"/>
      <w:marBottom w:val="0"/>
      <w:divBdr>
        <w:top w:val="none" w:sz="0" w:space="0" w:color="auto"/>
        <w:left w:val="none" w:sz="0" w:space="0" w:color="auto"/>
        <w:bottom w:val="none" w:sz="0" w:space="0" w:color="auto"/>
        <w:right w:val="none" w:sz="0" w:space="0" w:color="auto"/>
      </w:divBdr>
    </w:div>
    <w:div w:id="280460915">
      <w:bodyDiv w:val="1"/>
      <w:marLeft w:val="0"/>
      <w:marRight w:val="0"/>
      <w:marTop w:val="0"/>
      <w:marBottom w:val="0"/>
      <w:divBdr>
        <w:top w:val="none" w:sz="0" w:space="0" w:color="auto"/>
        <w:left w:val="none" w:sz="0" w:space="0" w:color="auto"/>
        <w:bottom w:val="none" w:sz="0" w:space="0" w:color="auto"/>
        <w:right w:val="none" w:sz="0" w:space="0" w:color="auto"/>
      </w:divBdr>
    </w:div>
    <w:div w:id="339544429">
      <w:bodyDiv w:val="1"/>
      <w:marLeft w:val="0"/>
      <w:marRight w:val="0"/>
      <w:marTop w:val="0"/>
      <w:marBottom w:val="0"/>
      <w:divBdr>
        <w:top w:val="none" w:sz="0" w:space="0" w:color="auto"/>
        <w:left w:val="none" w:sz="0" w:space="0" w:color="auto"/>
        <w:bottom w:val="none" w:sz="0" w:space="0" w:color="auto"/>
        <w:right w:val="none" w:sz="0" w:space="0" w:color="auto"/>
      </w:divBdr>
    </w:div>
    <w:div w:id="344020515">
      <w:bodyDiv w:val="1"/>
      <w:marLeft w:val="0"/>
      <w:marRight w:val="0"/>
      <w:marTop w:val="0"/>
      <w:marBottom w:val="0"/>
      <w:divBdr>
        <w:top w:val="none" w:sz="0" w:space="0" w:color="auto"/>
        <w:left w:val="none" w:sz="0" w:space="0" w:color="auto"/>
        <w:bottom w:val="none" w:sz="0" w:space="0" w:color="auto"/>
        <w:right w:val="none" w:sz="0" w:space="0" w:color="auto"/>
      </w:divBdr>
      <w:divsChild>
        <w:div w:id="614485271">
          <w:marLeft w:val="0"/>
          <w:marRight w:val="0"/>
          <w:marTop w:val="0"/>
          <w:marBottom w:val="0"/>
          <w:divBdr>
            <w:top w:val="none" w:sz="0" w:space="0" w:color="auto"/>
            <w:left w:val="none" w:sz="0" w:space="0" w:color="auto"/>
            <w:bottom w:val="none" w:sz="0" w:space="0" w:color="auto"/>
            <w:right w:val="none" w:sz="0" w:space="0" w:color="auto"/>
          </w:divBdr>
        </w:div>
        <w:div w:id="2128693688">
          <w:marLeft w:val="0"/>
          <w:marRight w:val="0"/>
          <w:marTop w:val="0"/>
          <w:marBottom w:val="0"/>
          <w:divBdr>
            <w:top w:val="none" w:sz="0" w:space="0" w:color="auto"/>
            <w:left w:val="none" w:sz="0" w:space="0" w:color="auto"/>
            <w:bottom w:val="none" w:sz="0" w:space="0" w:color="auto"/>
            <w:right w:val="none" w:sz="0" w:space="0" w:color="auto"/>
          </w:divBdr>
        </w:div>
        <w:div w:id="631450078">
          <w:marLeft w:val="0"/>
          <w:marRight w:val="0"/>
          <w:marTop w:val="0"/>
          <w:marBottom w:val="0"/>
          <w:divBdr>
            <w:top w:val="none" w:sz="0" w:space="0" w:color="auto"/>
            <w:left w:val="none" w:sz="0" w:space="0" w:color="auto"/>
            <w:bottom w:val="none" w:sz="0" w:space="0" w:color="auto"/>
            <w:right w:val="none" w:sz="0" w:space="0" w:color="auto"/>
          </w:divBdr>
        </w:div>
        <w:div w:id="801390818">
          <w:marLeft w:val="0"/>
          <w:marRight w:val="0"/>
          <w:marTop w:val="0"/>
          <w:marBottom w:val="0"/>
          <w:divBdr>
            <w:top w:val="none" w:sz="0" w:space="0" w:color="auto"/>
            <w:left w:val="none" w:sz="0" w:space="0" w:color="auto"/>
            <w:bottom w:val="none" w:sz="0" w:space="0" w:color="auto"/>
            <w:right w:val="none" w:sz="0" w:space="0" w:color="auto"/>
          </w:divBdr>
        </w:div>
        <w:div w:id="732896857">
          <w:marLeft w:val="0"/>
          <w:marRight w:val="0"/>
          <w:marTop w:val="0"/>
          <w:marBottom w:val="0"/>
          <w:divBdr>
            <w:top w:val="none" w:sz="0" w:space="0" w:color="auto"/>
            <w:left w:val="none" w:sz="0" w:space="0" w:color="auto"/>
            <w:bottom w:val="none" w:sz="0" w:space="0" w:color="auto"/>
            <w:right w:val="none" w:sz="0" w:space="0" w:color="auto"/>
          </w:divBdr>
        </w:div>
        <w:div w:id="1094470126">
          <w:marLeft w:val="0"/>
          <w:marRight w:val="0"/>
          <w:marTop w:val="0"/>
          <w:marBottom w:val="0"/>
          <w:divBdr>
            <w:top w:val="none" w:sz="0" w:space="0" w:color="auto"/>
            <w:left w:val="none" w:sz="0" w:space="0" w:color="auto"/>
            <w:bottom w:val="none" w:sz="0" w:space="0" w:color="auto"/>
            <w:right w:val="none" w:sz="0" w:space="0" w:color="auto"/>
          </w:divBdr>
        </w:div>
        <w:div w:id="1477070247">
          <w:marLeft w:val="0"/>
          <w:marRight w:val="0"/>
          <w:marTop w:val="0"/>
          <w:marBottom w:val="0"/>
          <w:divBdr>
            <w:top w:val="none" w:sz="0" w:space="0" w:color="auto"/>
            <w:left w:val="none" w:sz="0" w:space="0" w:color="auto"/>
            <w:bottom w:val="none" w:sz="0" w:space="0" w:color="auto"/>
            <w:right w:val="none" w:sz="0" w:space="0" w:color="auto"/>
          </w:divBdr>
        </w:div>
      </w:divsChild>
    </w:div>
    <w:div w:id="362748531">
      <w:bodyDiv w:val="1"/>
      <w:marLeft w:val="0"/>
      <w:marRight w:val="0"/>
      <w:marTop w:val="0"/>
      <w:marBottom w:val="0"/>
      <w:divBdr>
        <w:top w:val="none" w:sz="0" w:space="0" w:color="auto"/>
        <w:left w:val="none" w:sz="0" w:space="0" w:color="auto"/>
        <w:bottom w:val="none" w:sz="0" w:space="0" w:color="auto"/>
        <w:right w:val="none" w:sz="0" w:space="0" w:color="auto"/>
      </w:divBdr>
    </w:div>
    <w:div w:id="399716718">
      <w:bodyDiv w:val="1"/>
      <w:marLeft w:val="0"/>
      <w:marRight w:val="0"/>
      <w:marTop w:val="0"/>
      <w:marBottom w:val="0"/>
      <w:divBdr>
        <w:top w:val="none" w:sz="0" w:space="0" w:color="auto"/>
        <w:left w:val="none" w:sz="0" w:space="0" w:color="auto"/>
        <w:bottom w:val="none" w:sz="0" w:space="0" w:color="auto"/>
        <w:right w:val="none" w:sz="0" w:space="0" w:color="auto"/>
      </w:divBdr>
    </w:div>
    <w:div w:id="434904943">
      <w:bodyDiv w:val="1"/>
      <w:marLeft w:val="0"/>
      <w:marRight w:val="0"/>
      <w:marTop w:val="0"/>
      <w:marBottom w:val="0"/>
      <w:divBdr>
        <w:top w:val="none" w:sz="0" w:space="0" w:color="auto"/>
        <w:left w:val="none" w:sz="0" w:space="0" w:color="auto"/>
        <w:bottom w:val="none" w:sz="0" w:space="0" w:color="auto"/>
        <w:right w:val="none" w:sz="0" w:space="0" w:color="auto"/>
      </w:divBdr>
    </w:div>
    <w:div w:id="508523173">
      <w:bodyDiv w:val="1"/>
      <w:marLeft w:val="0"/>
      <w:marRight w:val="0"/>
      <w:marTop w:val="0"/>
      <w:marBottom w:val="0"/>
      <w:divBdr>
        <w:top w:val="none" w:sz="0" w:space="0" w:color="auto"/>
        <w:left w:val="none" w:sz="0" w:space="0" w:color="auto"/>
        <w:bottom w:val="none" w:sz="0" w:space="0" w:color="auto"/>
        <w:right w:val="none" w:sz="0" w:space="0" w:color="auto"/>
      </w:divBdr>
    </w:div>
    <w:div w:id="618217748">
      <w:bodyDiv w:val="1"/>
      <w:marLeft w:val="0"/>
      <w:marRight w:val="0"/>
      <w:marTop w:val="0"/>
      <w:marBottom w:val="0"/>
      <w:divBdr>
        <w:top w:val="none" w:sz="0" w:space="0" w:color="auto"/>
        <w:left w:val="none" w:sz="0" w:space="0" w:color="auto"/>
        <w:bottom w:val="none" w:sz="0" w:space="0" w:color="auto"/>
        <w:right w:val="none" w:sz="0" w:space="0" w:color="auto"/>
      </w:divBdr>
    </w:div>
    <w:div w:id="639575248">
      <w:bodyDiv w:val="1"/>
      <w:marLeft w:val="0"/>
      <w:marRight w:val="0"/>
      <w:marTop w:val="0"/>
      <w:marBottom w:val="0"/>
      <w:divBdr>
        <w:top w:val="none" w:sz="0" w:space="0" w:color="auto"/>
        <w:left w:val="none" w:sz="0" w:space="0" w:color="auto"/>
        <w:bottom w:val="none" w:sz="0" w:space="0" w:color="auto"/>
        <w:right w:val="none" w:sz="0" w:space="0" w:color="auto"/>
      </w:divBdr>
    </w:div>
    <w:div w:id="653728177">
      <w:bodyDiv w:val="1"/>
      <w:marLeft w:val="0"/>
      <w:marRight w:val="0"/>
      <w:marTop w:val="0"/>
      <w:marBottom w:val="0"/>
      <w:divBdr>
        <w:top w:val="none" w:sz="0" w:space="0" w:color="auto"/>
        <w:left w:val="none" w:sz="0" w:space="0" w:color="auto"/>
        <w:bottom w:val="none" w:sz="0" w:space="0" w:color="auto"/>
        <w:right w:val="none" w:sz="0" w:space="0" w:color="auto"/>
      </w:divBdr>
    </w:div>
    <w:div w:id="815344276">
      <w:bodyDiv w:val="1"/>
      <w:marLeft w:val="0"/>
      <w:marRight w:val="0"/>
      <w:marTop w:val="0"/>
      <w:marBottom w:val="0"/>
      <w:divBdr>
        <w:top w:val="none" w:sz="0" w:space="0" w:color="auto"/>
        <w:left w:val="none" w:sz="0" w:space="0" w:color="auto"/>
        <w:bottom w:val="none" w:sz="0" w:space="0" w:color="auto"/>
        <w:right w:val="none" w:sz="0" w:space="0" w:color="auto"/>
      </w:divBdr>
    </w:div>
    <w:div w:id="827135982">
      <w:bodyDiv w:val="1"/>
      <w:marLeft w:val="0"/>
      <w:marRight w:val="0"/>
      <w:marTop w:val="0"/>
      <w:marBottom w:val="0"/>
      <w:divBdr>
        <w:top w:val="none" w:sz="0" w:space="0" w:color="auto"/>
        <w:left w:val="none" w:sz="0" w:space="0" w:color="auto"/>
        <w:bottom w:val="none" w:sz="0" w:space="0" w:color="auto"/>
        <w:right w:val="none" w:sz="0" w:space="0" w:color="auto"/>
      </w:divBdr>
    </w:div>
    <w:div w:id="852380646">
      <w:bodyDiv w:val="1"/>
      <w:marLeft w:val="0"/>
      <w:marRight w:val="0"/>
      <w:marTop w:val="0"/>
      <w:marBottom w:val="0"/>
      <w:divBdr>
        <w:top w:val="none" w:sz="0" w:space="0" w:color="auto"/>
        <w:left w:val="none" w:sz="0" w:space="0" w:color="auto"/>
        <w:bottom w:val="none" w:sz="0" w:space="0" w:color="auto"/>
        <w:right w:val="none" w:sz="0" w:space="0" w:color="auto"/>
      </w:divBdr>
    </w:div>
    <w:div w:id="906648052">
      <w:bodyDiv w:val="1"/>
      <w:marLeft w:val="0"/>
      <w:marRight w:val="0"/>
      <w:marTop w:val="0"/>
      <w:marBottom w:val="0"/>
      <w:divBdr>
        <w:top w:val="none" w:sz="0" w:space="0" w:color="auto"/>
        <w:left w:val="none" w:sz="0" w:space="0" w:color="auto"/>
        <w:bottom w:val="none" w:sz="0" w:space="0" w:color="auto"/>
        <w:right w:val="none" w:sz="0" w:space="0" w:color="auto"/>
      </w:divBdr>
    </w:div>
    <w:div w:id="938486143">
      <w:bodyDiv w:val="1"/>
      <w:marLeft w:val="0"/>
      <w:marRight w:val="0"/>
      <w:marTop w:val="0"/>
      <w:marBottom w:val="0"/>
      <w:divBdr>
        <w:top w:val="none" w:sz="0" w:space="0" w:color="auto"/>
        <w:left w:val="none" w:sz="0" w:space="0" w:color="auto"/>
        <w:bottom w:val="none" w:sz="0" w:space="0" w:color="auto"/>
        <w:right w:val="none" w:sz="0" w:space="0" w:color="auto"/>
      </w:divBdr>
    </w:div>
    <w:div w:id="940992974">
      <w:bodyDiv w:val="1"/>
      <w:marLeft w:val="0"/>
      <w:marRight w:val="0"/>
      <w:marTop w:val="0"/>
      <w:marBottom w:val="0"/>
      <w:divBdr>
        <w:top w:val="none" w:sz="0" w:space="0" w:color="auto"/>
        <w:left w:val="none" w:sz="0" w:space="0" w:color="auto"/>
        <w:bottom w:val="none" w:sz="0" w:space="0" w:color="auto"/>
        <w:right w:val="none" w:sz="0" w:space="0" w:color="auto"/>
      </w:divBdr>
    </w:div>
    <w:div w:id="982732925">
      <w:bodyDiv w:val="1"/>
      <w:marLeft w:val="0"/>
      <w:marRight w:val="0"/>
      <w:marTop w:val="0"/>
      <w:marBottom w:val="0"/>
      <w:divBdr>
        <w:top w:val="none" w:sz="0" w:space="0" w:color="auto"/>
        <w:left w:val="none" w:sz="0" w:space="0" w:color="auto"/>
        <w:bottom w:val="none" w:sz="0" w:space="0" w:color="auto"/>
        <w:right w:val="none" w:sz="0" w:space="0" w:color="auto"/>
      </w:divBdr>
    </w:div>
    <w:div w:id="984745247">
      <w:bodyDiv w:val="1"/>
      <w:marLeft w:val="0"/>
      <w:marRight w:val="0"/>
      <w:marTop w:val="0"/>
      <w:marBottom w:val="0"/>
      <w:divBdr>
        <w:top w:val="none" w:sz="0" w:space="0" w:color="auto"/>
        <w:left w:val="none" w:sz="0" w:space="0" w:color="auto"/>
        <w:bottom w:val="none" w:sz="0" w:space="0" w:color="auto"/>
        <w:right w:val="none" w:sz="0" w:space="0" w:color="auto"/>
      </w:divBdr>
    </w:div>
    <w:div w:id="1028215719">
      <w:bodyDiv w:val="1"/>
      <w:marLeft w:val="0"/>
      <w:marRight w:val="0"/>
      <w:marTop w:val="0"/>
      <w:marBottom w:val="0"/>
      <w:divBdr>
        <w:top w:val="none" w:sz="0" w:space="0" w:color="auto"/>
        <w:left w:val="none" w:sz="0" w:space="0" w:color="auto"/>
        <w:bottom w:val="none" w:sz="0" w:space="0" w:color="auto"/>
        <w:right w:val="none" w:sz="0" w:space="0" w:color="auto"/>
      </w:divBdr>
    </w:div>
    <w:div w:id="1046031037">
      <w:bodyDiv w:val="1"/>
      <w:marLeft w:val="0"/>
      <w:marRight w:val="0"/>
      <w:marTop w:val="0"/>
      <w:marBottom w:val="0"/>
      <w:divBdr>
        <w:top w:val="none" w:sz="0" w:space="0" w:color="auto"/>
        <w:left w:val="none" w:sz="0" w:space="0" w:color="auto"/>
        <w:bottom w:val="none" w:sz="0" w:space="0" w:color="auto"/>
        <w:right w:val="none" w:sz="0" w:space="0" w:color="auto"/>
      </w:divBdr>
    </w:div>
    <w:div w:id="1065376668">
      <w:bodyDiv w:val="1"/>
      <w:marLeft w:val="0"/>
      <w:marRight w:val="0"/>
      <w:marTop w:val="0"/>
      <w:marBottom w:val="0"/>
      <w:divBdr>
        <w:top w:val="none" w:sz="0" w:space="0" w:color="auto"/>
        <w:left w:val="none" w:sz="0" w:space="0" w:color="auto"/>
        <w:bottom w:val="none" w:sz="0" w:space="0" w:color="auto"/>
        <w:right w:val="none" w:sz="0" w:space="0" w:color="auto"/>
      </w:divBdr>
    </w:div>
    <w:div w:id="1069303415">
      <w:bodyDiv w:val="1"/>
      <w:marLeft w:val="0"/>
      <w:marRight w:val="0"/>
      <w:marTop w:val="0"/>
      <w:marBottom w:val="0"/>
      <w:divBdr>
        <w:top w:val="none" w:sz="0" w:space="0" w:color="auto"/>
        <w:left w:val="none" w:sz="0" w:space="0" w:color="auto"/>
        <w:bottom w:val="none" w:sz="0" w:space="0" w:color="auto"/>
        <w:right w:val="none" w:sz="0" w:space="0" w:color="auto"/>
      </w:divBdr>
    </w:div>
    <w:div w:id="1070932236">
      <w:bodyDiv w:val="1"/>
      <w:marLeft w:val="0"/>
      <w:marRight w:val="0"/>
      <w:marTop w:val="0"/>
      <w:marBottom w:val="0"/>
      <w:divBdr>
        <w:top w:val="none" w:sz="0" w:space="0" w:color="auto"/>
        <w:left w:val="none" w:sz="0" w:space="0" w:color="auto"/>
        <w:bottom w:val="none" w:sz="0" w:space="0" w:color="auto"/>
        <w:right w:val="none" w:sz="0" w:space="0" w:color="auto"/>
      </w:divBdr>
    </w:div>
    <w:div w:id="1124691688">
      <w:bodyDiv w:val="1"/>
      <w:marLeft w:val="0"/>
      <w:marRight w:val="0"/>
      <w:marTop w:val="0"/>
      <w:marBottom w:val="0"/>
      <w:divBdr>
        <w:top w:val="none" w:sz="0" w:space="0" w:color="auto"/>
        <w:left w:val="none" w:sz="0" w:space="0" w:color="auto"/>
        <w:bottom w:val="none" w:sz="0" w:space="0" w:color="auto"/>
        <w:right w:val="none" w:sz="0" w:space="0" w:color="auto"/>
      </w:divBdr>
    </w:div>
    <w:div w:id="1177571359">
      <w:bodyDiv w:val="1"/>
      <w:marLeft w:val="0"/>
      <w:marRight w:val="0"/>
      <w:marTop w:val="0"/>
      <w:marBottom w:val="0"/>
      <w:divBdr>
        <w:top w:val="none" w:sz="0" w:space="0" w:color="auto"/>
        <w:left w:val="none" w:sz="0" w:space="0" w:color="auto"/>
        <w:bottom w:val="none" w:sz="0" w:space="0" w:color="auto"/>
        <w:right w:val="none" w:sz="0" w:space="0" w:color="auto"/>
      </w:divBdr>
    </w:div>
    <w:div w:id="1289243960">
      <w:bodyDiv w:val="1"/>
      <w:marLeft w:val="0"/>
      <w:marRight w:val="0"/>
      <w:marTop w:val="0"/>
      <w:marBottom w:val="0"/>
      <w:divBdr>
        <w:top w:val="none" w:sz="0" w:space="0" w:color="auto"/>
        <w:left w:val="none" w:sz="0" w:space="0" w:color="auto"/>
        <w:bottom w:val="none" w:sz="0" w:space="0" w:color="auto"/>
        <w:right w:val="none" w:sz="0" w:space="0" w:color="auto"/>
      </w:divBdr>
    </w:div>
    <w:div w:id="1355499090">
      <w:bodyDiv w:val="1"/>
      <w:marLeft w:val="0"/>
      <w:marRight w:val="0"/>
      <w:marTop w:val="0"/>
      <w:marBottom w:val="0"/>
      <w:divBdr>
        <w:top w:val="none" w:sz="0" w:space="0" w:color="auto"/>
        <w:left w:val="none" w:sz="0" w:space="0" w:color="auto"/>
        <w:bottom w:val="none" w:sz="0" w:space="0" w:color="auto"/>
        <w:right w:val="none" w:sz="0" w:space="0" w:color="auto"/>
      </w:divBdr>
    </w:div>
    <w:div w:id="1380979543">
      <w:bodyDiv w:val="1"/>
      <w:marLeft w:val="0"/>
      <w:marRight w:val="0"/>
      <w:marTop w:val="0"/>
      <w:marBottom w:val="0"/>
      <w:divBdr>
        <w:top w:val="none" w:sz="0" w:space="0" w:color="auto"/>
        <w:left w:val="none" w:sz="0" w:space="0" w:color="auto"/>
        <w:bottom w:val="none" w:sz="0" w:space="0" w:color="auto"/>
        <w:right w:val="none" w:sz="0" w:space="0" w:color="auto"/>
      </w:divBdr>
    </w:div>
    <w:div w:id="1418791849">
      <w:bodyDiv w:val="1"/>
      <w:marLeft w:val="0"/>
      <w:marRight w:val="0"/>
      <w:marTop w:val="0"/>
      <w:marBottom w:val="0"/>
      <w:divBdr>
        <w:top w:val="none" w:sz="0" w:space="0" w:color="auto"/>
        <w:left w:val="none" w:sz="0" w:space="0" w:color="auto"/>
        <w:bottom w:val="none" w:sz="0" w:space="0" w:color="auto"/>
        <w:right w:val="none" w:sz="0" w:space="0" w:color="auto"/>
      </w:divBdr>
    </w:div>
    <w:div w:id="1444495281">
      <w:bodyDiv w:val="1"/>
      <w:marLeft w:val="0"/>
      <w:marRight w:val="0"/>
      <w:marTop w:val="0"/>
      <w:marBottom w:val="0"/>
      <w:divBdr>
        <w:top w:val="none" w:sz="0" w:space="0" w:color="auto"/>
        <w:left w:val="none" w:sz="0" w:space="0" w:color="auto"/>
        <w:bottom w:val="none" w:sz="0" w:space="0" w:color="auto"/>
        <w:right w:val="none" w:sz="0" w:space="0" w:color="auto"/>
      </w:divBdr>
    </w:div>
    <w:div w:id="1559239973">
      <w:bodyDiv w:val="1"/>
      <w:marLeft w:val="0"/>
      <w:marRight w:val="0"/>
      <w:marTop w:val="0"/>
      <w:marBottom w:val="0"/>
      <w:divBdr>
        <w:top w:val="none" w:sz="0" w:space="0" w:color="auto"/>
        <w:left w:val="none" w:sz="0" w:space="0" w:color="auto"/>
        <w:bottom w:val="none" w:sz="0" w:space="0" w:color="auto"/>
        <w:right w:val="none" w:sz="0" w:space="0" w:color="auto"/>
      </w:divBdr>
    </w:div>
    <w:div w:id="1600604904">
      <w:bodyDiv w:val="1"/>
      <w:marLeft w:val="0"/>
      <w:marRight w:val="0"/>
      <w:marTop w:val="0"/>
      <w:marBottom w:val="0"/>
      <w:divBdr>
        <w:top w:val="none" w:sz="0" w:space="0" w:color="auto"/>
        <w:left w:val="none" w:sz="0" w:space="0" w:color="auto"/>
        <w:bottom w:val="none" w:sz="0" w:space="0" w:color="auto"/>
        <w:right w:val="none" w:sz="0" w:space="0" w:color="auto"/>
      </w:divBdr>
    </w:div>
    <w:div w:id="1611740686">
      <w:bodyDiv w:val="1"/>
      <w:marLeft w:val="0"/>
      <w:marRight w:val="0"/>
      <w:marTop w:val="0"/>
      <w:marBottom w:val="0"/>
      <w:divBdr>
        <w:top w:val="none" w:sz="0" w:space="0" w:color="auto"/>
        <w:left w:val="none" w:sz="0" w:space="0" w:color="auto"/>
        <w:bottom w:val="none" w:sz="0" w:space="0" w:color="auto"/>
        <w:right w:val="none" w:sz="0" w:space="0" w:color="auto"/>
      </w:divBdr>
    </w:div>
    <w:div w:id="1643461387">
      <w:bodyDiv w:val="1"/>
      <w:marLeft w:val="0"/>
      <w:marRight w:val="0"/>
      <w:marTop w:val="0"/>
      <w:marBottom w:val="0"/>
      <w:divBdr>
        <w:top w:val="none" w:sz="0" w:space="0" w:color="auto"/>
        <w:left w:val="none" w:sz="0" w:space="0" w:color="auto"/>
        <w:bottom w:val="none" w:sz="0" w:space="0" w:color="auto"/>
        <w:right w:val="none" w:sz="0" w:space="0" w:color="auto"/>
      </w:divBdr>
    </w:div>
    <w:div w:id="1660622035">
      <w:bodyDiv w:val="1"/>
      <w:marLeft w:val="0"/>
      <w:marRight w:val="0"/>
      <w:marTop w:val="0"/>
      <w:marBottom w:val="0"/>
      <w:divBdr>
        <w:top w:val="none" w:sz="0" w:space="0" w:color="auto"/>
        <w:left w:val="none" w:sz="0" w:space="0" w:color="auto"/>
        <w:bottom w:val="none" w:sz="0" w:space="0" w:color="auto"/>
        <w:right w:val="none" w:sz="0" w:space="0" w:color="auto"/>
      </w:divBdr>
    </w:div>
    <w:div w:id="1775712144">
      <w:bodyDiv w:val="1"/>
      <w:marLeft w:val="0"/>
      <w:marRight w:val="0"/>
      <w:marTop w:val="0"/>
      <w:marBottom w:val="0"/>
      <w:divBdr>
        <w:top w:val="none" w:sz="0" w:space="0" w:color="auto"/>
        <w:left w:val="none" w:sz="0" w:space="0" w:color="auto"/>
        <w:bottom w:val="none" w:sz="0" w:space="0" w:color="auto"/>
        <w:right w:val="none" w:sz="0" w:space="0" w:color="auto"/>
      </w:divBdr>
    </w:div>
    <w:div w:id="1795563884">
      <w:bodyDiv w:val="1"/>
      <w:marLeft w:val="0"/>
      <w:marRight w:val="0"/>
      <w:marTop w:val="0"/>
      <w:marBottom w:val="0"/>
      <w:divBdr>
        <w:top w:val="none" w:sz="0" w:space="0" w:color="auto"/>
        <w:left w:val="none" w:sz="0" w:space="0" w:color="auto"/>
        <w:bottom w:val="none" w:sz="0" w:space="0" w:color="auto"/>
        <w:right w:val="none" w:sz="0" w:space="0" w:color="auto"/>
      </w:divBdr>
    </w:div>
    <w:div w:id="1839953722">
      <w:bodyDiv w:val="1"/>
      <w:marLeft w:val="0"/>
      <w:marRight w:val="0"/>
      <w:marTop w:val="0"/>
      <w:marBottom w:val="0"/>
      <w:divBdr>
        <w:top w:val="none" w:sz="0" w:space="0" w:color="auto"/>
        <w:left w:val="none" w:sz="0" w:space="0" w:color="auto"/>
        <w:bottom w:val="none" w:sz="0" w:space="0" w:color="auto"/>
        <w:right w:val="none" w:sz="0" w:space="0" w:color="auto"/>
      </w:divBdr>
    </w:div>
    <w:div w:id="1965505329">
      <w:bodyDiv w:val="1"/>
      <w:marLeft w:val="0"/>
      <w:marRight w:val="0"/>
      <w:marTop w:val="0"/>
      <w:marBottom w:val="0"/>
      <w:divBdr>
        <w:top w:val="none" w:sz="0" w:space="0" w:color="auto"/>
        <w:left w:val="none" w:sz="0" w:space="0" w:color="auto"/>
        <w:bottom w:val="none" w:sz="0" w:space="0" w:color="auto"/>
        <w:right w:val="none" w:sz="0" w:space="0" w:color="auto"/>
      </w:divBdr>
    </w:div>
    <w:div w:id="1967614964">
      <w:bodyDiv w:val="1"/>
      <w:marLeft w:val="0"/>
      <w:marRight w:val="0"/>
      <w:marTop w:val="0"/>
      <w:marBottom w:val="0"/>
      <w:divBdr>
        <w:top w:val="none" w:sz="0" w:space="0" w:color="auto"/>
        <w:left w:val="none" w:sz="0" w:space="0" w:color="auto"/>
        <w:bottom w:val="none" w:sz="0" w:space="0" w:color="auto"/>
        <w:right w:val="none" w:sz="0" w:space="0" w:color="auto"/>
      </w:divBdr>
    </w:div>
    <w:div w:id="2004121979">
      <w:bodyDiv w:val="1"/>
      <w:marLeft w:val="0"/>
      <w:marRight w:val="0"/>
      <w:marTop w:val="0"/>
      <w:marBottom w:val="0"/>
      <w:divBdr>
        <w:top w:val="none" w:sz="0" w:space="0" w:color="auto"/>
        <w:left w:val="none" w:sz="0" w:space="0" w:color="auto"/>
        <w:bottom w:val="none" w:sz="0" w:space="0" w:color="auto"/>
        <w:right w:val="none" w:sz="0" w:space="0" w:color="auto"/>
      </w:divBdr>
    </w:div>
    <w:div w:id="2020500717">
      <w:bodyDiv w:val="1"/>
      <w:marLeft w:val="0"/>
      <w:marRight w:val="0"/>
      <w:marTop w:val="0"/>
      <w:marBottom w:val="0"/>
      <w:divBdr>
        <w:top w:val="none" w:sz="0" w:space="0" w:color="auto"/>
        <w:left w:val="none" w:sz="0" w:space="0" w:color="auto"/>
        <w:bottom w:val="none" w:sz="0" w:space="0" w:color="auto"/>
        <w:right w:val="none" w:sz="0" w:space="0" w:color="auto"/>
      </w:divBdr>
    </w:div>
    <w:div w:id="2041082779">
      <w:bodyDiv w:val="1"/>
      <w:marLeft w:val="0"/>
      <w:marRight w:val="0"/>
      <w:marTop w:val="0"/>
      <w:marBottom w:val="0"/>
      <w:divBdr>
        <w:top w:val="none" w:sz="0" w:space="0" w:color="auto"/>
        <w:left w:val="none" w:sz="0" w:space="0" w:color="auto"/>
        <w:bottom w:val="none" w:sz="0" w:space="0" w:color="auto"/>
        <w:right w:val="none" w:sz="0" w:space="0" w:color="auto"/>
      </w:divBdr>
    </w:div>
    <w:div w:id="2050492980">
      <w:bodyDiv w:val="1"/>
      <w:marLeft w:val="0"/>
      <w:marRight w:val="0"/>
      <w:marTop w:val="0"/>
      <w:marBottom w:val="0"/>
      <w:divBdr>
        <w:top w:val="none" w:sz="0" w:space="0" w:color="auto"/>
        <w:left w:val="none" w:sz="0" w:space="0" w:color="auto"/>
        <w:bottom w:val="none" w:sz="0" w:space="0" w:color="auto"/>
        <w:right w:val="none" w:sz="0" w:space="0" w:color="auto"/>
      </w:divBdr>
    </w:div>
    <w:div w:id="2087654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013584-FDEA-4F82-9423-0A3E1DAF00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4010</TotalTime>
  <Pages>26</Pages>
  <Words>8203</Words>
  <Characters>48399</Characters>
  <Application>Microsoft Office Word</Application>
  <DocSecurity>0</DocSecurity>
  <Lines>403</Lines>
  <Paragraphs>112</Paragraphs>
  <ScaleCrop>false</ScaleCrop>
  <HeadingPairs>
    <vt:vector size="2" baseType="variant">
      <vt:variant>
        <vt:lpstr>Název</vt:lpstr>
      </vt:variant>
      <vt:variant>
        <vt:i4>1</vt:i4>
      </vt:variant>
    </vt:vector>
  </HeadingPairs>
  <TitlesOfParts>
    <vt:vector size="1" baseType="lpstr">
      <vt:lpstr>Příloha č</vt:lpstr>
    </vt:vector>
  </TitlesOfParts>
  <Company/>
  <LinksUpToDate>false</LinksUpToDate>
  <CharactersWithSpaces>56490</CharactersWithSpaces>
  <SharedDoc>false</SharedDoc>
  <HLinks>
    <vt:vector size="144" baseType="variant">
      <vt:variant>
        <vt:i4>1638463</vt:i4>
      </vt:variant>
      <vt:variant>
        <vt:i4>140</vt:i4>
      </vt:variant>
      <vt:variant>
        <vt:i4>0</vt:i4>
      </vt:variant>
      <vt:variant>
        <vt:i4>5</vt:i4>
      </vt:variant>
      <vt:variant>
        <vt:lpwstr/>
      </vt:variant>
      <vt:variant>
        <vt:lpwstr>_Toc290886599</vt:lpwstr>
      </vt:variant>
      <vt:variant>
        <vt:i4>1638463</vt:i4>
      </vt:variant>
      <vt:variant>
        <vt:i4>134</vt:i4>
      </vt:variant>
      <vt:variant>
        <vt:i4>0</vt:i4>
      </vt:variant>
      <vt:variant>
        <vt:i4>5</vt:i4>
      </vt:variant>
      <vt:variant>
        <vt:lpwstr/>
      </vt:variant>
      <vt:variant>
        <vt:lpwstr>_Toc290886598</vt:lpwstr>
      </vt:variant>
      <vt:variant>
        <vt:i4>1638463</vt:i4>
      </vt:variant>
      <vt:variant>
        <vt:i4>128</vt:i4>
      </vt:variant>
      <vt:variant>
        <vt:i4>0</vt:i4>
      </vt:variant>
      <vt:variant>
        <vt:i4>5</vt:i4>
      </vt:variant>
      <vt:variant>
        <vt:lpwstr/>
      </vt:variant>
      <vt:variant>
        <vt:lpwstr>_Toc290886597</vt:lpwstr>
      </vt:variant>
      <vt:variant>
        <vt:i4>1638463</vt:i4>
      </vt:variant>
      <vt:variant>
        <vt:i4>122</vt:i4>
      </vt:variant>
      <vt:variant>
        <vt:i4>0</vt:i4>
      </vt:variant>
      <vt:variant>
        <vt:i4>5</vt:i4>
      </vt:variant>
      <vt:variant>
        <vt:lpwstr/>
      </vt:variant>
      <vt:variant>
        <vt:lpwstr>_Toc290886596</vt:lpwstr>
      </vt:variant>
      <vt:variant>
        <vt:i4>1638463</vt:i4>
      </vt:variant>
      <vt:variant>
        <vt:i4>116</vt:i4>
      </vt:variant>
      <vt:variant>
        <vt:i4>0</vt:i4>
      </vt:variant>
      <vt:variant>
        <vt:i4>5</vt:i4>
      </vt:variant>
      <vt:variant>
        <vt:lpwstr/>
      </vt:variant>
      <vt:variant>
        <vt:lpwstr>_Toc290886595</vt:lpwstr>
      </vt:variant>
      <vt:variant>
        <vt:i4>1638463</vt:i4>
      </vt:variant>
      <vt:variant>
        <vt:i4>110</vt:i4>
      </vt:variant>
      <vt:variant>
        <vt:i4>0</vt:i4>
      </vt:variant>
      <vt:variant>
        <vt:i4>5</vt:i4>
      </vt:variant>
      <vt:variant>
        <vt:lpwstr/>
      </vt:variant>
      <vt:variant>
        <vt:lpwstr>_Toc290886594</vt:lpwstr>
      </vt:variant>
      <vt:variant>
        <vt:i4>1638463</vt:i4>
      </vt:variant>
      <vt:variant>
        <vt:i4>104</vt:i4>
      </vt:variant>
      <vt:variant>
        <vt:i4>0</vt:i4>
      </vt:variant>
      <vt:variant>
        <vt:i4>5</vt:i4>
      </vt:variant>
      <vt:variant>
        <vt:lpwstr/>
      </vt:variant>
      <vt:variant>
        <vt:lpwstr>_Toc290886593</vt:lpwstr>
      </vt:variant>
      <vt:variant>
        <vt:i4>1638463</vt:i4>
      </vt:variant>
      <vt:variant>
        <vt:i4>98</vt:i4>
      </vt:variant>
      <vt:variant>
        <vt:i4>0</vt:i4>
      </vt:variant>
      <vt:variant>
        <vt:i4>5</vt:i4>
      </vt:variant>
      <vt:variant>
        <vt:lpwstr/>
      </vt:variant>
      <vt:variant>
        <vt:lpwstr>_Toc290886592</vt:lpwstr>
      </vt:variant>
      <vt:variant>
        <vt:i4>1638463</vt:i4>
      </vt:variant>
      <vt:variant>
        <vt:i4>92</vt:i4>
      </vt:variant>
      <vt:variant>
        <vt:i4>0</vt:i4>
      </vt:variant>
      <vt:variant>
        <vt:i4>5</vt:i4>
      </vt:variant>
      <vt:variant>
        <vt:lpwstr/>
      </vt:variant>
      <vt:variant>
        <vt:lpwstr>_Toc290886591</vt:lpwstr>
      </vt:variant>
      <vt:variant>
        <vt:i4>1638463</vt:i4>
      </vt:variant>
      <vt:variant>
        <vt:i4>86</vt:i4>
      </vt:variant>
      <vt:variant>
        <vt:i4>0</vt:i4>
      </vt:variant>
      <vt:variant>
        <vt:i4>5</vt:i4>
      </vt:variant>
      <vt:variant>
        <vt:lpwstr/>
      </vt:variant>
      <vt:variant>
        <vt:lpwstr>_Toc290886590</vt:lpwstr>
      </vt:variant>
      <vt:variant>
        <vt:i4>1572927</vt:i4>
      </vt:variant>
      <vt:variant>
        <vt:i4>80</vt:i4>
      </vt:variant>
      <vt:variant>
        <vt:i4>0</vt:i4>
      </vt:variant>
      <vt:variant>
        <vt:i4>5</vt:i4>
      </vt:variant>
      <vt:variant>
        <vt:lpwstr/>
      </vt:variant>
      <vt:variant>
        <vt:lpwstr>_Toc290886589</vt:lpwstr>
      </vt:variant>
      <vt:variant>
        <vt:i4>1572927</vt:i4>
      </vt:variant>
      <vt:variant>
        <vt:i4>74</vt:i4>
      </vt:variant>
      <vt:variant>
        <vt:i4>0</vt:i4>
      </vt:variant>
      <vt:variant>
        <vt:i4>5</vt:i4>
      </vt:variant>
      <vt:variant>
        <vt:lpwstr/>
      </vt:variant>
      <vt:variant>
        <vt:lpwstr>_Toc290886588</vt:lpwstr>
      </vt:variant>
      <vt:variant>
        <vt:i4>1572927</vt:i4>
      </vt:variant>
      <vt:variant>
        <vt:i4>68</vt:i4>
      </vt:variant>
      <vt:variant>
        <vt:i4>0</vt:i4>
      </vt:variant>
      <vt:variant>
        <vt:i4>5</vt:i4>
      </vt:variant>
      <vt:variant>
        <vt:lpwstr/>
      </vt:variant>
      <vt:variant>
        <vt:lpwstr>_Toc290886587</vt:lpwstr>
      </vt:variant>
      <vt:variant>
        <vt:i4>1572927</vt:i4>
      </vt:variant>
      <vt:variant>
        <vt:i4>62</vt:i4>
      </vt:variant>
      <vt:variant>
        <vt:i4>0</vt:i4>
      </vt:variant>
      <vt:variant>
        <vt:i4>5</vt:i4>
      </vt:variant>
      <vt:variant>
        <vt:lpwstr/>
      </vt:variant>
      <vt:variant>
        <vt:lpwstr>_Toc290886586</vt:lpwstr>
      </vt:variant>
      <vt:variant>
        <vt:i4>1572927</vt:i4>
      </vt:variant>
      <vt:variant>
        <vt:i4>56</vt:i4>
      </vt:variant>
      <vt:variant>
        <vt:i4>0</vt:i4>
      </vt:variant>
      <vt:variant>
        <vt:i4>5</vt:i4>
      </vt:variant>
      <vt:variant>
        <vt:lpwstr/>
      </vt:variant>
      <vt:variant>
        <vt:lpwstr>_Toc290886585</vt:lpwstr>
      </vt:variant>
      <vt:variant>
        <vt:i4>1572927</vt:i4>
      </vt:variant>
      <vt:variant>
        <vt:i4>50</vt:i4>
      </vt:variant>
      <vt:variant>
        <vt:i4>0</vt:i4>
      </vt:variant>
      <vt:variant>
        <vt:i4>5</vt:i4>
      </vt:variant>
      <vt:variant>
        <vt:lpwstr/>
      </vt:variant>
      <vt:variant>
        <vt:lpwstr>_Toc290886584</vt:lpwstr>
      </vt:variant>
      <vt:variant>
        <vt:i4>1572927</vt:i4>
      </vt:variant>
      <vt:variant>
        <vt:i4>44</vt:i4>
      </vt:variant>
      <vt:variant>
        <vt:i4>0</vt:i4>
      </vt:variant>
      <vt:variant>
        <vt:i4>5</vt:i4>
      </vt:variant>
      <vt:variant>
        <vt:lpwstr/>
      </vt:variant>
      <vt:variant>
        <vt:lpwstr>_Toc290886583</vt:lpwstr>
      </vt:variant>
      <vt:variant>
        <vt:i4>1572927</vt:i4>
      </vt:variant>
      <vt:variant>
        <vt:i4>38</vt:i4>
      </vt:variant>
      <vt:variant>
        <vt:i4>0</vt:i4>
      </vt:variant>
      <vt:variant>
        <vt:i4>5</vt:i4>
      </vt:variant>
      <vt:variant>
        <vt:lpwstr/>
      </vt:variant>
      <vt:variant>
        <vt:lpwstr>_Toc290886582</vt:lpwstr>
      </vt:variant>
      <vt:variant>
        <vt:i4>1572927</vt:i4>
      </vt:variant>
      <vt:variant>
        <vt:i4>32</vt:i4>
      </vt:variant>
      <vt:variant>
        <vt:i4>0</vt:i4>
      </vt:variant>
      <vt:variant>
        <vt:i4>5</vt:i4>
      </vt:variant>
      <vt:variant>
        <vt:lpwstr/>
      </vt:variant>
      <vt:variant>
        <vt:lpwstr>_Toc290886581</vt:lpwstr>
      </vt:variant>
      <vt:variant>
        <vt:i4>1572927</vt:i4>
      </vt:variant>
      <vt:variant>
        <vt:i4>26</vt:i4>
      </vt:variant>
      <vt:variant>
        <vt:i4>0</vt:i4>
      </vt:variant>
      <vt:variant>
        <vt:i4>5</vt:i4>
      </vt:variant>
      <vt:variant>
        <vt:lpwstr/>
      </vt:variant>
      <vt:variant>
        <vt:lpwstr>_Toc290886580</vt:lpwstr>
      </vt:variant>
      <vt:variant>
        <vt:i4>1507391</vt:i4>
      </vt:variant>
      <vt:variant>
        <vt:i4>20</vt:i4>
      </vt:variant>
      <vt:variant>
        <vt:i4>0</vt:i4>
      </vt:variant>
      <vt:variant>
        <vt:i4>5</vt:i4>
      </vt:variant>
      <vt:variant>
        <vt:lpwstr/>
      </vt:variant>
      <vt:variant>
        <vt:lpwstr>_Toc290886579</vt:lpwstr>
      </vt:variant>
      <vt:variant>
        <vt:i4>1507391</vt:i4>
      </vt:variant>
      <vt:variant>
        <vt:i4>14</vt:i4>
      </vt:variant>
      <vt:variant>
        <vt:i4>0</vt:i4>
      </vt:variant>
      <vt:variant>
        <vt:i4>5</vt:i4>
      </vt:variant>
      <vt:variant>
        <vt:lpwstr/>
      </vt:variant>
      <vt:variant>
        <vt:lpwstr>_Toc290886578</vt:lpwstr>
      </vt:variant>
      <vt:variant>
        <vt:i4>1507391</vt:i4>
      </vt:variant>
      <vt:variant>
        <vt:i4>8</vt:i4>
      </vt:variant>
      <vt:variant>
        <vt:i4>0</vt:i4>
      </vt:variant>
      <vt:variant>
        <vt:i4>5</vt:i4>
      </vt:variant>
      <vt:variant>
        <vt:lpwstr/>
      </vt:variant>
      <vt:variant>
        <vt:lpwstr>_Toc290886577</vt:lpwstr>
      </vt:variant>
      <vt:variant>
        <vt:i4>1507391</vt:i4>
      </vt:variant>
      <vt:variant>
        <vt:i4>2</vt:i4>
      </vt:variant>
      <vt:variant>
        <vt:i4>0</vt:i4>
      </vt:variant>
      <vt:variant>
        <vt:i4>5</vt:i4>
      </vt:variant>
      <vt:variant>
        <vt:lpwstr/>
      </vt:variant>
      <vt:variant>
        <vt:lpwstr>_Toc290886576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Příloha č</dc:title>
  <dc:creator>Brigadnik</dc:creator>
  <cp:lastModifiedBy>Žuková Lucie</cp:lastModifiedBy>
  <cp:revision>430</cp:revision>
  <cp:lastPrinted>2024-01-02T09:41:00Z</cp:lastPrinted>
  <dcterms:created xsi:type="dcterms:W3CDTF">2016-02-22T11:56:00Z</dcterms:created>
  <dcterms:modified xsi:type="dcterms:W3CDTF">2024-01-02T09:41:00Z</dcterms:modified>
</cp:coreProperties>
</file>